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6"/>
        <w:gridCol w:w="1418"/>
        <w:gridCol w:w="1417"/>
        <w:gridCol w:w="1560"/>
        <w:gridCol w:w="1560"/>
        <w:gridCol w:w="3828"/>
      </w:tblGrid>
      <w:tr w:rsidR="00745193" w:rsidTr="00745193">
        <w:trPr>
          <w:trHeight w:val="1564"/>
        </w:trPr>
        <w:tc>
          <w:tcPr>
            <w:tcW w:w="1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Утверждена 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от «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>12</w:t>
            </w: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» 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 xml:space="preserve">03. </w:t>
            </w: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2019 № 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>893-ПА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>
              <w:rPr>
                <w:rFonts w:ascii="Arial" w:hAnsi="Arial" w:cs="Arial"/>
                <w:color w:val="000000"/>
                <w:lang w:eastAsia="ru-RU"/>
              </w:rPr>
              <w:tab/>
            </w:r>
          </w:p>
          <w:p w:rsidR="00745193" w:rsidRDefault="00745193">
            <w:pPr>
              <w:ind w:left="-108" w:right="-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745193" w:rsidTr="00745193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745193" w:rsidTr="00745193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4. Формирование книжных фондов.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5. Приобретение оборудования для идентификации читателей.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6. Проведение текущих ремонтов учреждений в сфере культуры</w:t>
            </w:r>
          </w:p>
          <w:p w:rsidR="00745193" w:rsidRDefault="00745193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745193" w:rsidRDefault="00745193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8. Создание комфортных условий в учреждениях, относящихся к сфере культуры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>
              <w:rPr>
                <w:rFonts w:ascii="Arial" w:hAnsi="Arial" w:cs="Arial"/>
              </w:rPr>
              <w:t>, приобретение зданий для последующего размещения культурно-досуговых учреждений.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Соответствие нормативу обеспеченности парками культуры и отдыха.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 Увеличение туристского и экскурсионного потока в городском округе Люберцы.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745193" w:rsidTr="00745193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lastRenderedPageBreak/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В.В. </w:t>
            </w:r>
            <w:proofErr w:type="spellStart"/>
            <w:r>
              <w:rPr>
                <w:rFonts w:ascii="Arial" w:hAnsi="Arial" w:cs="Arial"/>
                <w:color w:val="000000"/>
              </w:rPr>
              <w:t>Езерский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745193" w:rsidTr="00745193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745193" w:rsidTr="00745193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2018-2022 год</w:t>
            </w:r>
          </w:p>
        </w:tc>
      </w:tr>
      <w:tr w:rsidR="00745193" w:rsidTr="00745193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Подпрограмма II «Организация досуга, предоставление услуг в сфере культуры и доступа к музейным фондам» муниципальной программы Московской области «Культура городского округа Люберцы Московской области».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Подпрограмма </w:t>
            </w:r>
            <w:proofErr w:type="gramStart"/>
            <w:r>
              <w:rPr>
                <w:rFonts w:ascii="Arial" w:eastAsia="Calibri" w:hAnsi="Arial" w:cs="Arial"/>
                <w:bCs/>
                <w:color w:val="000000"/>
              </w:rPr>
              <w:t>Ш</w:t>
            </w:r>
            <w:proofErr w:type="gramEnd"/>
            <w:r>
              <w:rPr>
                <w:rFonts w:ascii="Arial" w:eastAsia="Calibri" w:hAnsi="Arial" w:cs="Arial"/>
                <w:bCs/>
                <w:color w:val="000000"/>
              </w:rPr>
              <w:t xml:space="preserve"> «Укрепление материально-технической базы муниципальных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учреждений культуры городского </w:t>
            </w:r>
            <w:r>
              <w:rPr>
                <w:rFonts w:ascii="Arial" w:eastAsia="Calibri" w:hAnsi="Arial" w:cs="Arial"/>
                <w:bCs/>
                <w:color w:val="000000"/>
              </w:rPr>
              <w:lastRenderedPageBreak/>
              <w:t>округа Люберцы».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IV «Развитие парков культуры и отдыха городского округа Люберцы».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 «Развитие туризма в городском округе  Люберцы Московской области».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</w:t>
            </w:r>
            <w:r>
              <w:rPr>
                <w:rFonts w:ascii="Arial" w:eastAsia="Calibri" w:hAnsi="Arial" w:cs="Arial"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VI</w:t>
            </w:r>
            <w:r>
              <w:rPr>
                <w:rFonts w:ascii="Arial" w:eastAsia="Calibri" w:hAnsi="Arial" w:cs="Arial"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«Развитие системы дополнительного образования в сфере культуры и искусства </w:t>
            </w:r>
            <w:r>
              <w:rPr>
                <w:rFonts w:ascii="Arial" w:eastAsia="Calibri" w:hAnsi="Arial" w:cs="Arial"/>
                <w:color w:val="000000"/>
              </w:rPr>
              <w:t>городского округа Люберцы</w:t>
            </w:r>
            <w:r>
              <w:rPr>
                <w:rFonts w:ascii="Arial" w:eastAsia="Calibri" w:hAnsi="Arial" w:cs="Arial"/>
                <w:bCs/>
                <w:color w:val="000000"/>
              </w:rPr>
              <w:t>».</w:t>
            </w:r>
          </w:p>
        </w:tc>
      </w:tr>
      <w:tr w:rsidR="00745193" w:rsidTr="00745193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745193" w:rsidTr="00745193">
        <w:trPr>
          <w:trHeight w:val="2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</w:tr>
      <w:tr w:rsidR="00745193" w:rsidTr="00745193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1018,50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745193" w:rsidTr="00745193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69248,02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1957,41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35232,50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13732,50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745193" w:rsidTr="00745193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2958934,08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606936,67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641851,35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623445,40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543350,33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543350,33</w:t>
            </w:r>
          </w:p>
        </w:tc>
      </w:tr>
      <w:tr w:rsidR="00745193" w:rsidTr="00745193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1283650,0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432050,0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745193" w:rsidTr="00745193">
        <w:trPr>
          <w:trHeight w:val="41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4312850,60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636280,78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763808,76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1380227,90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989132,83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543400,33</w:t>
            </w:r>
          </w:p>
        </w:tc>
      </w:tr>
      <w:tr w:rsidR="00745193" w:rsidTr="00745193">
        <w:trPr>
          <w:trHeight w:val="278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ind w:right="-10172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</w:t>
            </w: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ind w:right="-10172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 - 100%.</w:t>
            </w:r>
          </w:p>
        </w:tc>
      </w:tr>
      <w:tr w:rsidR="00745193" w:rsidTr="00745193">
        <w:trPr>
          <w:trHeight w:val="1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2.Увеличение доли объектов культурного наследия, находящихся в собственности городского округа Люберцы, </w:t>
            </w:r>
            <w:r>
              <w:rPr>
                <w:rFonts w:ascii="Arial" w:hAnsi="Arial" w:cs="Arial"/>
                <w:color w:val="000000"/>
              </w:rPr>
              <w:lastRenderedPageBreak/>
              <w:t>по которым разработана научно-проектная документация к 2019 году 1%.</w:t>
            </w:r>
          </w:p>
        </w:tc>
      </w:tr>
      <w:tr w:rsidR="00745193" w:rsidTr="00745193">
        <w:trPr>
          <w:trHeight w:val="1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 до 6 процентов к 2022 году.</w:t>
            </w:r>
          </w:p>
        </w:tc>
      </w:tr>
      <w:tr w:rsidR="00745193" w:rsidTr="00745193">
        <w:trPr>
          <w:trHeight w:val="1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4.Увеличение общего количества посетителей муниципальных музеев к 2022 году -21,45 единиц на тыс. человек.</w:t>
            </w:r>
          </w:p>
        </w:tc>
      </w:tr>
      <w:tr w:rsidR="00745193" w:rsidTr="00745193">
        <w:trPr>
          <w:trHeight w:val="1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5. Прирост количества выставочных проектов относительно уровня 2012 года – 101,2% к 2022 году.</w:t>
            </w:r>
          </w:p>
        </w:tc>
      </w:tr>
      <w:tr w:rsidR="00745193" w:rsidTr="00745193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6.Количество посещений библиотек (на 1 жителя в год) к 2022 году 6,8 посещений.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 к 2022 году 4800 человек.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8.Зарплата бюджетников - 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9.</w:t>
            </w:r>
            <w:r>
              <w:rPr>
                <w:rFonts w:ascii="Arial" w:hAnsi="Arial" w:cs="Arial"/>
                <w:color w:val="000000"/>
              </w:rPr>
              <w:t xml:space="preserve"> Зарплата бюджетников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Доля населения, участвующего в коллективах народного творчества и школах искусств к 2022 году 6,22%.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 Увеличение численности участников культурно-досуговых мероприятий к 2022 году – 7,5%.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 Увеличение доли учреждений, соответствующих требованиям безопасности к 2022 году – 100%.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 Количество объектов культуры, построенных/реконструированных в текущем году до 2022 года 4 единицы.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15. Количество объектов культуры, по которым в текущем году завершены работы по капитальному ремонту и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техническому переоснащению к 2022 году 2.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2022- 4 ед.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 Увеличение числа посетителей парка культуры и отдыха к 2022 году до 108%.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 Количество благоустроенных парков культуры и отдыха на территории городского округа Люберцы к 2020 году – 1 ед.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 Количество созданных парков культуры и отдыха на территории городского округа Люберцы к 2022 году – 9 ед.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20.Соответствие нормативу обеспеченности парками культуры и отдыха  к 2022 году – 100%.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 Объем платных услуг гостиниц и аналогичных средств размещения туристов к 2022 году – 5,17 тыс. чел.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 Доля детей, привлекаемых к участию в творческих мероприятиях, к 2022 году – 9,7%.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1,15.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26.Количество посещений детских и кукольных театров по отношению к уровню 2010 года к 2022 году 101,1%.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27.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  к 2022 году 100%.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28.Балл муниципального образования по соответствию Требованиям к условиям деятельности библиотек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Московской области к 2022 году 80 единиц.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29. Доля муниципальных библиотек, нуждающихся в проведении капитального или текущего ремонта на основании Требований  к условиям деятельности библиотек к 2022 году 0%.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30.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31. Увеличение количества посещений библиотек на 10% к 2022 году.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32. Уровень обеспеченности новыми документами библиотек к 2022 году 50%.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33.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34. Доля зданий учреждений КДУ, соответствующих единым Требованиям к условиям деятельности КДУ Московской области к 2022 году 19% 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35. Увеличение посещаемости культурно-досуговых учреждений: человек к 2022 году 418679.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36. Доля учреждений, осуществляющих кинопоказ -80% ежегодно.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37. Рост доходов от предпринимательской и иной приносящей доход деятельности по сравнению с предыдущим годом: в тыс. рублей -31954,0 к 2022 году.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38. Увеличение числа посещений организаций культуры к 2022 году 106%.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39. Прирост посещений театров к 2022 году 101,6%.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40. Количество посещений театров к 2022 году2,55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41. Прирост посещений музеев к 2022 году 106,5,0%.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42. Количество посещений музеев к 2022 году  24,9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43. Прирост посещений общедоступных (публичных) библиотек к 2022 году 108,0%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44. Количество посещений общедоступных (публичных) библиотек  к 2022 году 302,8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45. Прирост посещений культурно-массовых мероприятий клубов и домов культуры к 2022 году 116%.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46. Количество посещений культурно-массовых мероприятий клубов и домов культуры к 2022 году 38,3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47. Прирост участников клубных формирований к 2022 году 103,02%.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48.Количество участников клубных формирований к 2022 году 2,39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49.Прирост учащихся ДШИ к 2022 году 108,3%.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50. Количество учащихся ДШИ к 2022 году 4,3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51.Доля детей в возрасте от 5 до 18 лет, охваченных дополнительным образованием сферы культуры к 2022 году 15,3%.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52.Обеспечение детских музыкальных школ и школ искусств необходимыми музыкальными инструментами к 2022 году 41,5 единицы.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53. Доля детей, получающих дополнительное образование в двух и более учреждениях к 2022 году -7,6%.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54.Увеличение общего числа посещений музеев к 2022 году 100,5%.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55.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 Рост доходов от предпринимательской и иной приносящей доход деятельности по сравнению с предыдущим годом к 2022 году в процентах – 115.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56. Увеличение посещаемости культурно-досуговых учреждений процентов к 2022 году -140 .</w:t>
            </w:r>
          </w:p>
          <w:p w:rsidR="00745193" w:rsidRDefault="00745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57. Увеличение туристского и экскурсионного потока в городской округ Люберцы к 2022 году 4,97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</w:tr>
    </w:tbl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Характеристика ситуации и основных проблем сферы культуры</w:t>
      </w:r>
    </w:p>
    <w:p w:rsidR="00745193" w:rsidRDefault="00745193" w:rsidP="00745193">
      <w:pPr>
        <w:widowControl w:val="0"/>
        <w:autoSpaceDE w:val="0"/>
        <w:autoSpaceDN w:val="0"/>
        <w:adjustRightInd w:val="0"/>
        <w:spacing w:before="100" w:beforeAutospacing="1"/>
        <w:ind w:left="426" w:right="425" w:firstLine="425"/>
        <w:contextualSpacing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Люберцы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</w:t>
      </w:r>
      <w:proofErr w:type="spellStart"/>
      <w:r>
        <w:rPr>
          <w:rFonts w:ascii="Arial" w:hAnsi="Arial" w:cs="Arial"/>
          <w:color w:val="000000"/>
        </w:rPr>
        <w:t>А.В.Ухтомскому</w:t>
      </w:r>
      <w:proofErr w:type="spellEnd"/>
      <w:r>
        <w:rPr>
          <w:rFonts w:ascii="Arial" w:hAnsi="Arial" w:cs="Arial"/>
          <w:color w:val="000000"/>
        </w:rPr>
        <w:t xml:space="preserve"> находится в удовлетворительном состоянии. Зданию ремесленного училища, где в 1948-1951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учился первый в мире космонавт, Герой Советского Союза Гагарин Юрий Алексеевич требуется ремонт фундамента и фасада здания.   Дом  </w:t>
      </w:r>
      <w:proofErr w:type="spellStart"/>
      <w:r>
        <w:rPr>
          <w:rFonts w:ascii="Arial" w:hAnsi="Arial" w:cs="Arial"/>
          <w:color w:val="000000"/>
        </w:rPr>
        <w:t>Круминга</w:t>
      </w:r>
      <w:proofErr w:type="spellEnd"/>
      <w:r>
        <w:rPr>
          <w:rFonts w:ascii="Arial" w:hAnsi="Arial" w:cs="Arial"/>
          <w:color w:val="000000"/>
        </w:rPr>
        <w:t xml:space="preserve">  Н. А. , где в 1920 г. - 1921 г. бывал Ленин </w:t>
      </w:r>
      <w:proofErr w:type="gramStart"/>
      <w:r>
        <w:rPr>
          <w:rFonts w:ascii="Arial" w:hAnsi="Arial" w:cs="Arial"/>
          <w:color w:val="000000"/>
        </w:rPr>
        <w:t>Владимир</w:t>
      </w:r>
      <w:proofErr w:type="gramEnd"/>
      <w:r>
        <w:rPr>
          <w:rFonts w:ascii="Arial" w:hAnsi="Arial" w:cs="Arial"/>
          <w:color w:val="000000"/>
        </w:rPr>
        <w:t xml:space="preserve"> Ильич находится в не удовлетворительном состоянии. Усадьба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 xml:space="preserve">»: флигель южный, нач. </w:t>
      </w:r>
      <w:proofErr w:type="gramStart"/>
      <w:r>
        <w:rPr>
          <w:rFonts w:ascii="Arial" w:hAnsi="Arial" w:cs="Arial"/>
          <w:color w:val="000000"/>
        </w:rPr>
        <w:t>ХХ в. находится в недопустимом состоянии.</w:t>
      </w:r>
      <w:proofErr w:type="gramEnd"/>
      <w:r>
        <w:rPr>
          <w:rFonts w:ascii="Arial" w:hAnsi="Arial" w:cs="Arial"/>
          <w:color w:val="000000"/>
        </w:rPr>
        <w:t xml:space="preserve"> Усадьба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>»: главный дом, нач. ХХ в. – руины (сгорел).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>
        <w:rPr>
          <w:rFonts w:ascii="Arial" w:hAnsi="Arial" w:cs="Arial"/>
          <w:color w:val="000000"/>
        </w:rPr>
        <w:t>д.п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>, Усадьба 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 xml:space="preserve">», церковь Владимирской иконы Божьей Матери в </w:t>
      </w:r>
      <w:proofErr w:type="spellStart"/>
      <w:r>
        <w:rPr>
          <w:rFonts w:ascii="Arial" w:hAnsi="Arial" w:cs="Arial"/>
          <w:color w:val="000000"/>
        </w:rPr>
        <w:t>д.п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 xml:space="preserve">, дом Долгова в </w:t>
      </w:r>
      <w:proofErr w:type="spellStart"/>
      <w:r>
        <w:rPr>
          <w:rFonts w:ascii="Arial" w:hAnsi="Arial" w:cs="Arial"/>
          <w:color w:val="000000"/>
        </w:rPr>
        <w:t>р.п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gramStart"/>
      <w:r>
        <w:rPr>
          <w:rFonts w:ascii="Arial" w:hAnsi="Arial" w:cs="Arial"/>
          <w:color w:val="000000"/>
        </w:rPr>
        <w:t>Октябрьский</w:t>
      </w:r>
      <w:proofErr w:type="gramEnd"/>
      <w:r>
        <w:rPr>
          <w:rFonts w:ascii="Arial" w:hAnsi="Arial" w:cs="Arial"/>
          <w:color w:val="000000"/>
        </w:rPr>
        <w:t>, курганы «Октябрьские» (</w:t>
      </w:r>
      <w:proofErr w:type="spellStart"/>
      <w:r>
        <w:rPr>
          <w:rFonts w:ascii="Arial" w:hAnsi="Arial" w:cs="Arial"/>
          <w:color w:val="000000"/>
        </w:rPr>
        <w:t>Балятинские</w:t>
      </w:r>
      <w:proofErr w:type="spellEnd"/>
      <w:r>
        <w:rPr>
          <w:rFonts w:ascii="Arial" w:hAnsi="Arial" w:cs="Arial"/>
          <w:color w:val="000000"/>
        </w:rPr>
        <w:t xml:space="preserve">) в </w:t>
      </w:r>
      <w:proofErr w:type="spellStart"/>
      <w:r>
        <w:rPr>
          <w:rFonts w:ascii="Arial" w:hAnsi="Arial" w:cs="Arial"/>
          <w:color w:val="000000"/>
        </w:rPr>
        <w:t>р.п</w:t>
      </w:r>
      <w:proofErr w:type="spellEnd"/>
      <w:r>
        <w:rPr>
          <w:rFonts w:ascii="Arial" w:hAnsi="Arial" w:cs="Arial"/>
          <w:color w:val="000000"/>
        </w:rPr>
        <w:t xml:space="preserve">. Октябрьский, дача писателя  Н.Д. </w:t>
      </w:r>
      <w:proofErr w:type="spellStart"/>
      <w:r>
        <w:rPr>
          <w:rFonts w:ascii="Arial" w:hAnsi="Arial" w:cs="Arial"/>
          <w:color w:val="000000"/>
        </w:rPr>
        <w:t>Телешова</w:t>
      </w:r>
      <w:proofErr w:type="spellEnd"/>
      <w:r>
        <w:rPr>
          <w:rFonts w:ascii="Arial" w:hAnsi="Arial" w:cs="Arial"/>
          <w:color w:val="000000"/>
        </w:rPr>
        <w:t xml:space="preserve">, где бывали </w:t>
      </w:r>
      <w:proofErr w:type="spellStart"/>
      <w:r>
        <w:rPr>
          <w:rFonts w:ascii="Arial" w:hAnsi="Arial" w:cs="Arial"/>
          <w:color w:val="000000"/>
        </w:rPr>
        <w:t>Ф.И.Шаляпин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И.А.Бунин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А.А.Андреев</w:t>
      </w:r>
      <w:proofErr w:type="spellEnd"/>
      <w:r>
        <w:rPr>
          <w:rFonts w:ascii="Arial" w:hAnsi="Arial" w:cs="Arial"/>
          <w:color w:val="000000"/>
        </w:rPr>
        <w:t xml:space="preserve">, В.И. </w:t>
      </w:r>
      <w:proofErr w:type="spellStart"/>
      <w:r>
        <w:rPr>
          <w:rFonts w:ascii="Arial" w:hAnsi="Arial" w:cs="Arial"/>
          <w:color w:val="000000"/>
        </w:rPr>
        <w:t>Немерович</w:t>
      </w:r>
      <w:proofErr w:type="spellEnd"/>
      <w:r>
        <w:rPr>
          <w:rFonts w:ascii="Arial" w:hAnsi="Arial" w:cs="Arial"/>
          <w:color w:val="000000"/>
        </w:rPr>
        <w:t xml:space="preserve">-Данченко и другие деятели русской культуры в  </w:t>
      </w:r>
      <w:proofErr w:type="spellStart"/>
      <w:r>
        <w:rPr>
          <w:rFonts w:ascii="Arial" w:hAnsi="Arial" w:cs="Arial"/>
          <w:color w:val="000000"/>
        </w:rPr>
        <w:t>р.п</w:t>
      </w:r>
      <w:proofErr w:type="gramStart"/>
      <w:r>
        <w:rPr>
          <w:rFonts w:ascii="Arial" w:hAnsi="Arial" w:cs="Arial"/>
          <w:color w:val="000000"/>
        </w:rPr>
        <w:t>.М</w:t>
      </w:r>
      <w:proofErr w:type="gramEnd"/>
      <w:r>
        <w:rPr>
          <w:rFonts w:ascii="Arial" w:hAnsi="Arial" w:cs="Arial"/>
          <w:color w:val="000000"/>
        </w:rPr>
        <w:t>алаховка</w:t>
      </w:r>
      <w:proofErr w:type="spellEnd"/>
      <w:r>
        <w:rPr>
          <w:rFonts w:ascii="Arial" w:hAnsi="Arial" w:cs="Arial"/>
          <w:color w:val="000000"/>
        </w:rPr>
        <w:t xml:space="preserve">, церковь Петра и Павла в </w:t>
      </w:r>
      <w:proofErr w:type="spellStart"/>
      <w:r>
        <w:rPr>
          <w:rFonts w:ascii="Arial" w:hAnsi="Arial" w:cs="Arial"/>
          <w:color w:val="000000"/>
        </w:rPr>
        <w:t>р.п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Малаховка</w:t>
      </w:r>
      <w:proofErr w:type="spellEnd"/>
      <w:r>
        <w:rPr>
          <w:rFonts w:ascii="Arial" w:hAnsi="Arial" w:cs="Arial"/>
          <w:color w:val="000000"/>
        </w:rPr>
        <w:t xml:space="preserve">, братская могила борцов двух революций </w:t>
      </w:r>
      <w:proofErr w:type="spellStart"/>
      <w:r>
        <w:rPr>
          <w:rFonts w:ascii="Arial" w:hAnsi="Arial" w:cs="Arial"/>
          <w:color w:val="000000"/>
        </w:rPr>
        <w:t>г.о</w:t>
      </w:r>
      <w:proofErr w:type="gramStart"/>
      <w:r>
        <w:rPr>
          <w:rFonts w:ascii="Arial" w:hAnsi="Arial" w:cs="Arial"/>
          <w:color w:val="000000"/>
        </w:rPr>
        <w:t>.Л</w:t>
      </w:r>
      <w:proofErr w:type="gramEnd"/>
      <w:r>
        <w:rPr>
          <w:rFonts w:ascii="Arial" w:hAnsi="Arial" w:cs="Arial"/>
          <w:color w:val="000000"/>
        </w:rPr>
        <w:t>юберцы</w:t>
      </w:r>
      <w:proofErr w:type="spellEnd"/>
      <w:r>
        <w:rPr>
          <w:rFonts w:ascii="Arial" w:hAnsi="Arial" w:cs="Arial"/>
          <w:color w:val="000000"/>
        </w:rPr>
        <w:t xml:space="preserve">, памятник герою революции 1905 г. машинисту Ухтомскому в </w:t>
      </w:r>
      <w:proofErr w:type="spellStart"/>
      <w:r>
        <w:rPr>
          <w:rFonts w:ascii="Arial" w:hAnsi="Arial" w:cs="Arial"/>
          <w:color w:val="000000"/>
        </w:rPr>
        <w:t>г.о</w:t>
      </w:r>
      <w:proofErr w:type="spellEnd"/>
      <w:r>
        <w:rPr>
          <w:rFonts w:ascii="Arial" w:hAnsi="Arial" w:cs="Arial"/>
          <w:color w:val="000000"/>
        </w:rPr>
        <w:t xml:space="preserve">. Люберцы, Дом </w:t>
      </w:r>
      <w:proofErr w:type="spellStart"/>
      <w:r>
        <w:rPr>
          <w:rFonts w:ascii="Arial" w:hAnsi="Arial" w:cs="Arial"/>
          <w:color w:val="000000"/>
        </w:rPr>
        <w:t>Круминга</w:t>
      </w:r>
      <w:proofErr w:type="spellEnd"/>
      <w:r>
        <w:rPr>
          <w:rFonts w:ascii="Arial" w:hAnsi="Arial" w:cs="Arial"/>
          <w:color w:val="000000"/>
        </w:rPr>
        <w:t xml:space="preserve"> Н.А. , где бывал </w:t>
      </w:r>
      <w:proofErr w:type="spellStart"/>
      <w:r>
        <w:rPr>
          <w:rFonts w:ascii="Arial" w:hAnsi="Arial" w:cs="Arial"/>
          <w:color w:val="000000"/>
        </w:rPr>
        <w:t>В.И.Ленин</w:t>
      </w:r>
      <w:proofErr w:type="spellEnd"/>
      <w:r>
        <w:rPr>
          <w:rFonts w:ascii="Arial" w:hAnsi="Arial" w:cs="Arial"/>
          <w:color w:val="000000"/>
        </w:rPr>
        <w:t xml:space="preserve"> в 1920-1921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-  </w:t>
      </w:r>
      <w:proofErr w:type="spellStart"/>
      <w:r>
        <w:rPr>
          <w:rFonts w:ascii="Arial" w:hAnsi="Arial" w:cs="Arial"/>
          <w:color w:val="000000"/>
        </w:rPr>
        <w:t>г.о.Люберцы</w:t>
      </w:r>
      <w:proofErr w:type="spellEnd"/>
      <w:r>
        <w:rPr>
          <w:rFonts w:ascii="Arial" w:hAnsi="Arial" w:cs="Arial"/>
          <w:color w:val="000000"/>
        </w:rPr>
        <w:t>,  здание ремесленного училища, где в 1948-</w:t>
      </w:r>
      <w:r>
        <w:rPr>
          <w:rFonts w:ascii="Arial" w:hAnsi="Arial" w:cs="Arial"/>
          <w:color w:val="000000"/>
        </w:rPr>
        <w:lastRenderedPageBreak/>
        <w:t xml:space="preserve">1951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учился первый в мире космонавт </w:t>
      </w:r>
      <w:proofErr w:type="spellStart"/>
      <w:r>
        <w:rPr>
          <w:rFonts w:ascii="Arial" w:hAnsi="Arial" w:cs="Arial"/>
          <w:color w:val="000000"/>
        </w:rPr>
        <w:t>Ю.А.Гагарин</w:t>
      </w:r>
      <w:proofErr w:type="spellEnd"/>
      <w:r>
        <w:rPr>
          <w:rFonts w:ascii="Arial" w:hAnsi="Arial" w:cs="Arial"/>
          <w:color w:val="000000"/>
        </w:rPr>
        <w:t xml:space="preserve"> в </w:t>
      </w:r>
      <w:proofErr w:type="spellStart"/>
      <w:r>
        <w:rPr>
          <w:rFonts w:ascii="Arial" w:hAnsi="Arial" w:cs="Arial"/>
          <w:color w:val="000000"/>
        </w:rPr>
        <w:t>г.о</w:t>
      </w:r>
      <w:proofErr w:type="spellEnd"/>
      <w:r>
        <w:rPr>
          <w:rFonts w:ascii="Arial" w:hAnsi="Arial" w:cs="Arial"/>
          <w:color w:val="000000"/>
        </w:rPr>
        <w:t xml:space="preserve">. Люберцы, церковь Успения Пресвятой Богородицы поселок Жилино, курганская группа «Токаревская-2» деревня </w:t>
      </w:r>
      <w:proofErr w:type="spellStart"/>
      <w:r>
        <w:rPr>
          <w:rFonts w:ascii="Arial" w:hAnsi="Arial" w:cs="Arial"/>
          <w:color w:val="000000"/>
        </w:rPr>
        <w:t>Токарево</w:t>
      </w:r>
      <w:proofErr w:type="spellEnd"/>
      <w:r>
        <w:rPr>
          <w:rFonts w:ascii="Arial" w:hAnsi="Arial" w:cs="Arial"/>
          <w:color w:val="000000"/>
        </w:rPr>
        <w:t xml:space="preserve">, курганный могильник село </w:t>
      </w:r>
      <w:proofErr w:type="spellStart"/>
      <w:r>
        <w:rPr>
          <w:rFonts w:ascii="Arial" w:hAnsi="Arial" w:cs="Arial"/>
          <w:color w:val="000000"/>
        </w:rPr>
        <w:t>Гремячево</w:t>
      </w:r>
      <w:proofErr w:type="spellEnd"/>
      <w:r>
        <w:rPr>
          <w:rFonts w:ascii="Arial" w:hAnsi="Arial" w:cs="Arial"/>
          <w:color w:val="000000"/>
        </w:rPr>
        <w:t xml:space="preserve"> и </w:t>
      </w:r>
      <w:proofErr w:type="spellStart"/>
      <w:r>
        <w:rPr>
          <w:rFonts w:ascii="Arial" w:hAnsi="Arial" w:cs="Arial"/>
          <w:color w:val="000000"/>
        </w:rPr>
        <w:t>Токарево</w:t>
      </w:r>
      <w:proofErr w:type="spellEnd"/>
      <w:r>
        <w:rPr>
          <w:rFonts w:ascii="Arial" w:hAnsi="Arial" w:cs="Arial"/>
          <w:color w:val="000000"/>
        </w:rPr>
        <w:t xml:space="preserve">, церковь Святой Троицы </w:t>
      </w:r>
      <w:proofErr w:type="spellStart"/>
      <w:r>
        <w:rPr>
          <w:rFonts w:ascii="Arial" w:hAnsi="Arial" w:cs="Arial"/>
          <w:color w:val="000000"/>
        </w:rPr>
        <w:t>г.о</w:t>
      </w:r>
      <w:proofErr w:type="spellEnd"/>
      <w:r>
        <w:rPr>
          <w:rFonts w:ascii="Arial" w:hAnsi="Arial" w:cs="Arial"/>
          <w:color w:val="000000"/>
        </w:rPr>
        <w:t>. Люберцы, Усадьба «</w:t>
      </w:r>
      <w:proofErr w:type="spellStart"/>
      <w:r>
        <w:rPr>
          <w:rFonts w:ascii="Arial" w:hAnsi="Arial" w:cs="Arial"/>
          <w:color w:val="000000"/>
        </w:rPr>
        <w:t>Зенино</w:t>
      </w:r>
      <w:proofErr w:type="spellEnd"/>
      <w:r>
        <w:rPr>
          <w:rFonts w:ascii="Arial" w:hAnsi="Arial" w:cs="Arial"/>
          <w:color w:val="000000"/>
        </w:rPr>
        <w:t>».</w:t>
      </w:r>
      <w:r>
        <w:rPr>
          <w:rFonts w:ascii="Arial" w:hAnsi="Arial" w:cs="Arial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сегодняшний день основными проблемами, препятствующими развитию туризма, являются: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-недостаточно развитая туристская инфраструктура;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-малое количество гостиничных средств размещения туристского класса с современным уровнем комфорта;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-дефицит современных туристских автобусов;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-недостаточная реклама туристских возможностей;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динамично растущие цены на услуги транспорта и средств размещения.</w:t>
      </w:r>
    </w:p>
    <w:p w:rsidR="00745193" w:rsidRDefault="00745193" w:rsidP="00745193">
      <w:pPr>
        <w:ind w:left="426" w:right="425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745193" w:rsidRDefault="00745193" w:rsidP="00745193">
      <w:pPr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рынка туристских услуг, развитие внутреннего и въездного туризма на территории городского округа Люберцы;</w:t>
      </w:r>
    </w:p>
    <w:p w:rsidR="00745193" w:rsidRDefault="00745193" w:rsidP="00745193">
      <w:pPr>
        <w:numPr>
          <w:ilvl w:val="0"/>
          <w:numId w:val="2"/>
        </w:numPr>
        <w:spacing w:after="0" w:line="240" w:lineRule="auto"/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туристской инфраструктуры.</w:t>
      </w:r>
    </w:p>
    <w:p w:rsidR="00745193" w:rsidRDefault="00745193" w:rsidP="00745193">
      <w:pPr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color w:val="000000"/>
        </w:rPr>
        <w:t xml:space="preserve">3. В 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</w:t>
      </w:r>
      <w:r>
        <w:rPr>
          <w:rFonts w:ascii="Arial" w:hAnsi="Arial" w:cs="Arial"/>
          <w:color w:val="000000"/>
        </w:rPr>
        <w:lastRenderedPageBreak/>
        <w:t>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 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</w:rPr>
        <w:t>девиантного</w:t>
      </w:r>
      <w:proofErr w:type="spellEnd"/>
      <w:r>
        <w:rPr>
          <w:rFonts w:ascii="Arial" w:hAnsi="Arial" w:cs="Arial"/>
          <w:color w:val="000000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>
        <w:rPr>
          <w:rFonts w:ascii="Arial" w:hAnsi="Arial" w:cs="Arial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Для  выполнения требований 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 В ведомстве </w:t>
      </w:r>
      <w:r>
        <w:rPr>
          <w:rFonts w:ascii="Arial" w:hAnsi="Arial" w:cs="Arial"/>
        </w:rPr>
        <w:t>Комитета по культуре администрации городского округа Люберцы Московской области</w:t>
      </w:r>
      <w:r>
        <w:rPr>
          <w:rFonts w:ascii="Arial" w:hAnsi="Arial" w:cs="Arial"/>
          <w:color w:val="000000"/>
        </w:rPr>
        <w:t xml:space="preserve"> 10 школ дополнительного образования детей. В них обучается 2,7 тысячи учащихся.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>
        <w:rPr>
          <w:rFonts w:ascii="Arial" w:hAnsi="Arial" w:cs="Arial"/>
          <w:color w:val="000000"/>
        </w:rPr>
        <w:t>современную</w:t>
      </w:r>
      <w:proofErr w:type="gramEnd"/>
      <w:r>
        <w:rPr>
          <w:rFonts w:ascii="Arial" w:hAnsi="Arial" w:cs="Arial"/>
          <w:color w:val="000000"/>
        </w:rPr>
        <w:t xml:space="preserve"> с речевым оповещением, требуется установка радиооповещения;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есть насущная потребность в замене кресел зрительных залов;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требуется кондиционирование большого зала Люберецкого дворца культуры;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требуются текущие ремонты помещений учреждений культуры, учреждений дополнительного образования. 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745193" w:rsidRDefault="00745193" w:rsidP="00745193">
      <w:pPr>
        <w:ind w:right="425"/>
        <w:jc w:val="both"/>
        <w:rPr>
          <w:rFonts w:ascii="Arial" w:hAnsi="Arial" w:cs="Arial"/>
          <w:color w:val="000000"/>
        </w:rPr>
      </w:pPr>
    </w:p>
    <w:p w:rsidR="00745193" w:rsidRDefault="00745193" w:rsidP="00745193">
      <w:pPr>
        <w:ind w:right="425"/>
        <w:jc w:val="both"/>
        <w:rPr>
          <w:rFonts w:ascii="Arial" w:hAnsi="Arial" w:cs="Arial"/>
          <w:color w:val="000000"/>
        </w:rPr>
      </w:pPr>
    </w:p>
    <w:p w:rsidR="00745193" w:rsidRDefault="00745193" w:rsidP="00745193">
      <w:pPr>
        <w:ind w:right="425"/>
        <w:jc w:val="both"/>
        <w:rPr>
          <w:rFonts w:ascii="Arial" w:hAnsi="Arial" w:cs="Arial"/>
          <w:color w:val="000000"/>
        </w:rPr>
      </w:pPr>
    </w:p>
    <w:p w:rsidR="00745193" w:rsidRDefault="00745193" w:rsidP="00745193">
      <w:pPr>
        <w:autoSpaceDE w:val="0"/>
        <w:autoSpaceDN w:val="0"/>
        <w:adjustRightInd w:val="0"/>
        <w:ind w:left="928" w:right="425"/>
        <w:jc w:val="center"/>
        <w:outlineLvl w:val="0"/>
        <w:rPr>
          <w:rFonts w:ascii="Arial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2.</w:t>
      </w:r>
      <w:r>
        <w:rPr>
          <w:rFonts w:ascii="Arial" w:hAnsi="Arial" w:cs="Arial"/>
          <w:b/>
        </w:rPr>
        <w:t xml:space="preserve">  Цели и задачи муниципальной программы и подпрограмм</w:t>
      </w:r>
    </w:p>
    <w:p w:rsidR="00745193" w:rsidRDefault="00745193" w:rsidP="00745193">
      <w:pPr>
        <w:pStyle w:val="af1"/>
        <w:autoSpaceDE w:val="0"/>
        <w:autoSpaceDN w:val="0"/>
        <w:adjustRightInd w:val="0"/>
        <w:ind w:left="1134" w:right="425"/>
        <w:jc w:val="both"/>
        <w:outlineLvl w:val="0"/>
        <w:rPr>
          <w:rFonts w:ascii="Arial" w:hAnsi="Arial" w:cs="Arial"/>
          <w:b/>
        </w:rPr>
      </w:pPr>
    </w:p>
    <w:p w:rsidR="00745193" w:rsidRDefault="00745193" w:rsidP="00745193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Цель Программы - </w:t>
      </w:r>
      <w:r>
        <w:rPr>
          <w:rFonts w:ascii="Arial" w:hAnsi="Arial" w:cs="Arial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745193" w:rsidRDefault="00745193" w:rsidP="00745193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Достижению указанной цели будет способствовать выполнение следующих задач: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745193" w:rsidRDefault="00745193" w:rsidP="00745193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4. Формирование книжных фондов.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5. Приобретение оборудования для идентификации читателей.</w:t>
      </w:r>
    </w:p>
    <w:p w:rsidR="00745193" w:rsidRDefault="00745193" w:rsidP="00745193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6. Проведение текущих ремонтов учреждений в сфере культуры</w:t>
      </w:r>
    </w:p>
    <w:p w:rsidR="00745193" w:rsidRDefault="00745193" w:rsidP="00745193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745193" w:rsidRDefault="00745193" w:rsidP="00745193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8. Создание комфортных условий в учреждениях, относящихся к сфере культуры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>
        <w:rPr>
          <w:rFonts w:ascii="Arial" w:hAnsi="Arial" w:cs="Arial"/>
        </w:rPr>
        <w:t>, приобретение зданий для последующего размещения культурно-досуговых учреждений.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Соответствие нормативу обеспеченности парками культуры и отдыха.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 Увеличение туристского и экскурсионного потока в городском округе Люберцы.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 Создание благоприятной культурной среды для культурного отдыха жителей городского округа Люберцы.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13. Развитие деятельности учреждений дополнительного образования в сфере культуры и искусства.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  <w:color w:val="000000"/>
        </w:rPr>
      </w:pPr>
    </w:p>
    <w:p w:rsidR="00745193" w:rsidRDefault="00745193" w:rsidP="00745193">
      <w:pPr>
        <w:ind w:left="426" w:right="425"/>
        <w:jc w:val="center"/>
        <w:rPr>
          <w:rStyle w:val="A50"/>
          <w:rFonts w:ascii="Arial" w:hAnsi="Arial" w:cs="Arial"/>
          <w:b/>
          <w:sz w:val="24"/>
          <w:szCs w:val="24"/>
        </w:rPr>
      </w:pPr>
      <w:r>
        <w:rPr>
          <w:rStyle w:val="A50"/>
          <w:rFonts w:ascii="Arial" w:hAnsi="Arial" w:cs="Arial"/>
          <w:b/>
          <w:sz w:val="24"/>
          <w:szCs w:val="24"/>
        </w:rPr>
        <w:t>3. Прогноз развития сферы культуры с учетом реализации муниципальной программы</w:t>
      </w:r>
    </w:p>
    <w:p w:rsidR="00745193" w:rsidRDefault="00745193" w:rsidP="00745193">
      <w:pPr>
        <w:ind w:left="426" w:right="425"/>
        <w:jc w:val="center"/>
        <w:rPr>
          <w:rStyle w:val="A50"/>
          <w:rFonts w:ascii="Arial" w:hAnsi="Arial" w:cs="Arial"/>
          <w:b/>
          <w:sz w:val="24"/>
          <w:szCs w:val="24"/>
        </w:rPr>
      </w:pP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</w:pPr>
      <w:proofErr w:type="gramStart"/>
      <w:r>
        <w:rPr>
          <w:rFonts w:ascii="Arial" w:hAnsi="Arial" w:cs="Arial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>
        <w:rPr>
          <w:rFonts w:ascii="Arial" w:hAnsi="Arial" w:cs="Arial"/>
          <w:color w:val="000000"/>
        </w:rPr>
        <w:t>Люберцы Московской област</w:t>
      </w:r>
      <w:r>
        <w:rPr>
          <w:rFonts w:ascii="Arial" w:hAnsi="Arial" w:cs="Arial"/>
        </w:rPr>
        <w:t>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</w:rPr>
        <w:t xml:space="preserve"> информационного пространства городского округа </w:t>
      </w:r>
      <w:r>
        <w:rPr>
          <w:rFonts w:ascii="Arial" w:hAnsi="Arial" w:cs="Arial"/>
          <w:color w:val="000000"/>
        </w:rPr>
        <w:t>Люберцы</w:t>
      </w:r>
      <w:r>
        <w:rPr>
          <w:rFonts w:ascii="Arial" w:hAnsi="Arial" w:cs="Arial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</w:rPr>
      </w:pP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</w:rPr>
      </w:pP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  <w:color w:val="000000"/>
        </w:rPr>
      </w:pPr>
    </w:p>
    <w:p w:rsidR="00745193" w:rsidRDefault="00745193" w:rsidP="00745193">
      <w:pPr>
        <w:widowControl w:val="0"/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и краткое описание подпрограмм муниципальной программы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b/>
        </w:rPr>
      </w:pPr>
    </w:p>
    <w:p w:rsidR="00745193" w:rsidRDefault="00745193" w:rsidP="00745193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745193" w:rsidRDefault="00745193" w:rsidP="00745193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745193" w:rsidRDefault="00745193" w:rsidP="00745193">
      <w:pPr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745193" w:rsidRDefault="00745193" w:rsidP="00745193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745193" w:rsidRDefault="00745193" w:rsidP="00745193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745193" w:rsidRDefault="00745193" w:rsidP="00745193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5. «Развитие туризма в городском округе Люберцы Московской области»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745193" w:rsidRDefault="00745193" w:rsidP="00745193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45193" w:rsidRDefault="00745193" w:rsidP="00745193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</w:rPr>
      </w:pPr>
    </w:p>
    <w:p w:rsidR="00745193" w:rsidRDefault="00745193" w:rsidP="00745193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</w:rPr>
      </w:pPr>
    </w:p>
    <w:p w:rsidR="00745193" w:rsidRDefault="00745193" w:rsidP="00745193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5. Обобщенная характеристика основных мероприятий муниципальной программы</w:t>
      </w:r>
    </w:p>
    <w:p w:rsidR="00745193" w:rsidRDefault="00745193" w:rsidP="00745193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</w:rPr>
      </w:pP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</w:p>
    <w:p w:rsidR="00745193" w:rsidRDefault="00745193" w:rsidP="00745193">
      <w:pPr>
        <w:pStyle w:val="ConsPlusNormal"/>
        <w:ind w:right="425"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выполнение мероприятий с заказчиком Программы</w:t>
      </w:r>
    </w:p>
    <w:p w:rsidR="00745193" w:rsidRDefault="00745193" w:rsidP="00745193">
      <w:pPr>
        <w:pStyle w:val="ConsPlusNormal"/>
        <w:ind w:right="425" w:firstLine="540"/>
        <w:jc w:val="both"/>
        <w:rPr>
          <w:rFonts w:ascii="Arial" w:hAnsi="Arial" w:cs="Arial"/>
          <w:b/>
          <w:sz w:val="24"/>
          <w:szCs w:val="24"/>
        </w:rPr>
      </w:pP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Arial" w:hAnsi="Arial" w:cs="Arial"/>
          <w:sz w:val="24"/>
          <w:szCs w:val="24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 об утверждении муниципальной программы;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организацию муниципальной программы;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реализацию муниципальной программы;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достижение цели и планируемых результатов реализации муниципальной программы.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утверждение «Дорожных карт».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программы: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разрабатывает муниципальную программу;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формирует прогноз расходов на реализацию мероприятий и готовит финансовое экономическое обоснование;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обеспечивает взаимодействие между </w:t>
      </w:r>
      <w:proofErr w:type="gramStart"/>
      <w:r>
        <w:rPr>
          <w:rFonts w:ascii="Arial" w:hAnsi="Arial" w:cs="Arial"/>
          <w:sz w:val="24"/>
          <w:szCs w:val="24"/>
        </w:rPr>
        <w:t>ответственными</w:t>
      </w:r>
      <w:proofErr w:type="gramEnd"/>
      <w:r>
        <w:rPr>
          <w:rFonts w:ascii="Arial" w:hAnsi="Arial" w:cs="Arial"/>
          <w:sz w:val="24"/>
          <w:szCs w:val="24"/>
        </w:rPr>
        <w:t xml:space="preserve"> за выполнение отдельных мероприятий и координацию их действий по реализации;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формирует проекты адресных перечней, а также предложения по внесению в них изменений;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согласовывает «Дорожные карты» и отчеты об их исполнении;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участвует в обсуждении вопросов, связанных с реализацией и финансированием муниципальной программы;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вводит в подсистему ГАСУ МО информацию.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готовит и предоставляет координатору муниципальной программы и в управление экономики отчет о реализации муниципальной программы.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10) размещает на официальном сайте в сети Интернет утвержденную муниципальную программу;</w:t>
      </w:r>
    </w:p>
    <w:p w:rsidR="00745193" w:rsidRDefault="00745193" w:rsidP="00745193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745193" w:rsidRDefault="00745193" w:rsidP="00745193">
      <w:pPr>
        <w:pStyle w:val="ConsPlusNormal"/>
        <w:ind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45193" w:rsidRDefault="00745193" w:rsidP="00745193">
      <w:pPr>
        <w:pStyle w:val="ConsPlusNormal"/>
        <w:ind w:right="425" w:firstLine="5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7. Состав, форма и сроки предоставления отчетности о ходе реализации  мероприятия Программы</w:t>
      </w:r>
    </w:p>
    <w:p w:rsidR="00745193" w:rsidRDefault="00745193" w:rsidP="00745193">
      <w:pPr>
        <w:autoSpaceDE w:val="0"/>
        <w:autoSpaceDN w:val="0"/>
        <w:adjustRightInd w:val="0"/>
        <w:ind w:right="425"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Контроль за</w:t>
      </w:r>
      <w:proofErr w:type="gramEnd"/>
      <w:r>
        <w:rPr>
          <w:rFonts w:ascii="Arial" w:hAnsi="Arial" w:cs="Arial"/>
          <w:bCs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 целью </w:t>
      </w:r>
      <w:proofErr w:type="gramStart"/>
      <w:r>
        <w:rPr>
          <w:rFonts w:ascii="Arial" w:hAnsi="Arial" w:cs="Arial"/>
          <w:bCs/>
        </w:rPr>
        <w:t>контроля за</w:t>
      </w:r>
      <w:proofErr w:type="gramEnd"/>
      <w:r>
        <w:rPr>
          <w:rFonts w:ascii="Arial" w:hAnsi="Arial" w:cs="Arial"/>
          <w:bCs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 Ежеквартально до 15 числа месяца, следующего за отчетным кварталом: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а) оперативный отчет о реализации мероприятий, который содержит: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анализ причин несвоевременного выполнения мероприятий.</w:t>
      </w:r>
    </w:p>
    <w:p w:rsidR="00745193" w:rsidRDefault="00745193" w:rsidP="00745193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745193" w:rsidRDefault="00745193" w:rsidP="00745193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наименование объекта, адрес объекта, планируемые работы;</w:t>
      </w:r>
    </w:p>
    <w:p w:rsidR="00745193" w:rsidRDefault="00745193" w:rsidP="00745193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перечень фактически выполненных работ с указанием объемов, источников финансирования;</w:t>
      </w:r>
    </w:p>
    <w:p w:rsidR="00745193" w:rsidRDefault="00745193" w:rsidP="00745193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анализ причин невыполнения (несвоевременного выполнения) работ.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  <w:szCs w:val="24"/>
        </w:rPr>
        <w:t>отчетным</w:t>
      </w:r>
      <w:proofErr w:type="gramEnd"/>
      <w:r>
        <w:rPr>
          <w:rFonts w:ascii="Arial" w:hAnsi="Arial" w:cs="Arial"/>
          <w:szCs w:val="24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а) аналитическую записку, в которой указываются: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общий объем фактически произведенных расходов, в том числе по источникам финансирования; 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б) таблицу, в которой указываются данные: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 планируемым результатам реализации муниципальной программы.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745193" w:rsidRDefault="00745193" w:rsidP="00745193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745193" w:rsidRDefault="00745193" w:rsidP="00745193">
      <w:pPr>
        <w:rPr>
          <w:rFonts w:ascii="Arial" w:hAnsi="Arial" w:cs="Arial"/>
          <w:szCs w:val="24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Приложение № 1к муниципальной программе</w:t>
      </w:r>
    </w:p>
    <w:p w:rsidR="00745193" w:rsidRDefault="00745193" w:rsidP="00745193">
      <w:pPr>
        <w:autoSpaceDE w:val="0"/>
        <w:autoSpaceDN w:val="0"/>
        <w:adjustRightInd w:val="0"/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</w:t>
      </w:r>
    </w:p>
    <w:p w:rsidR="00745193" w:rsidRDefault="00745193" w:rsidP="00745193">
      <w:pPr>
        <w:autoSpaceDE w:val="0"/>
        <w:autoSpaceDN w:val="0"/>
        <w:adjustRightInd w:val="0"/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Московской области»</w:t>
      </w:r>
    </w:p>
    <w:p w:rsidR="00745193" w:rsidRDefault="00745193" w:rsidP="00745193">
      <w:pPr>
        <w:autoSpaceDE w:val="0"/>
        <w:autoSpaceDN w:val="0"/>
        <w:adjustRightInd w:val="0"/>
        <w:ind w:right="536"/>
        <w:jc w:val="right"/>
        <w:rPr>
          <w:rFonts w:ascii="Arial" w:hAnsi="Arial" w:cs="Arial"/>
        </w:rPr>
      </w:pPr>
    </w:p>
    <w:p w:rsidR="00745193" w:rsidRDefault="00745193" w:rsidP="00745193">
      <w:pPr>
        <w:autoSpaceDE w:val="0"/>
        <w:autoSpaceDN w:val="0"/>
        <w:adjustRightInd w:val="0"/>
        <w:ind w:right="536"/>
        <w:jc w:val="right"/>
        <w:rPr>
          <w:rFonts w:ascii="Arial" w:hAnsi="Arial" w:cs="Arial"/>
        </w:rPr>
      </w:pPr>
    </w:p>
    <w:p w:rsidR="00745193" w:rsidRDefault="00745193" w:rsidP="00745193">
      <w:pPr>
        <w:autoSpaceDE w:val="0"/>
        <w:autoSpaceDN w:val="0"/>
        <w:adjustRightInd w:val="0"/>
        <w:ind w:right="536"/>
        <w:jc w:val="right"/>
        <w:rPr>
          <w:rFonts w:ascii="Arial" w:hAnsi="Arial" w:cs="Arial"/>
        </w:rPr>
      </w:pPr>
    </w:p>
    <w:p w:rsidR="00745193" w:rsidRDefault="00745193" w:rsidP="00745193">
      <w:pPr>
        <w:autoSpaceDE w:val="0"/>
        <w:autoSpaceDN w:val="0"/>
        <w:adjustRightInd w:val="0"/>
        <w:ind w:right="53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</w:t>
      </w:r>
    </w:p>
    <w:p w:rsidR="00745193" w:rsidRDefault="00745193" w:rsidP="00745193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Планируемые результаты реализации муниципальной программы Московской области </w:t>
      </w:r>
    </w:p>
    <w:p w:rsidR="00745193" w:rsidRDefault="00745193" w:rsidP="0074519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«Культура городского округа Люберцы Московской области»</w:t>
      </w:r>
    </w:p>
    <w:tbl>
      <w:tblPr>
        <w:tblpPr w:leftFromText="180" w:rightFromText="180" w:vertAnchor="text" w:tblpX="-566" w:tblpY="1"/>
        <w:tblOverlap w:val="never"/>
        <w:tblW w:w="16020" w:type="dxa"/>
        <w:tblLayout w:type="fixed"/>
        <w:tblLook w:val="04A0" w:firstRow="1" w:lastRow="0" w:firstColumn="1" w:lastColumn="0" w:noHBand="0" w:noVBand="1"/>
      </w:tblPr>
      <w:tblGrid>
        <w:gridCol w:w="35"/>
        <w:gridCol w:w="535"/>
        <w:gridCol w:w="67"/>
        <w:gridCol w:w="41"/>
        <w:gridCol w:w="2410"/>
        <w:gridCol w:w="1701"/>
        <w:gridCol w:w="1770"/>
        <w:gridCol w:w="1701"/>
        <w:gridCol w:w="1276"/>
        <w:gridCol w:w="850"/>
        <w:gridCol w:w="284"/>
        <w:gridCol w:w="566"/>
        <w:gridCol w:w="272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1098"/>
        <w:gridCol w:w="140"/>
        <w:gridCol w:w="960"/>
        <w:gridCol w:w="33"/>
      </w:tblGrid>
      <w:tr w:rsidR="00745193" w:rsidTr="00745193">
        <w:trPr>
          <w:gridBefore w:val="1"/>
          <w:gridAfter w:val="1"/>
          <w:wBefore w:w="34" w:type="dxa"/>
          <w:wAfter w:w="33" w:type="dxa"/>
          <w:trHeight w:val="696"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5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ind w:right="3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42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подпрограм</w:t>
            </w:r>
            <w:proofErr w:type="spellEnd"/>
          </w:p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мы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681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2021 год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3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300"/>
        </w:trPr>
        <w:tc>
          <w:tcPr>
            <w:tcW w:w="15950" w:type="dxa"/>
            <w:gridSpan w:val="2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left="35"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</w:t>
            </w:r>
            <w:r>
              <w:rPr>
                <w:rFonts w:ascii="Arial" w:hAnsi="Arial" w:cs="Arial"/>
              </w:rPr>
              <w:lastRenderedPageBreak/>
              <w:t>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 городского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3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09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</w:t>
            </w:r>
            <w:r>
              <w:rPr>
                <w:rFonts w:ascii="Arial" w:hAnsi="Arial" w:cs="Arial"/>
              </w:rPr>
              <w:lastRenderedPageBreak/>
              <w:t>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содержания и ремонта памятников, расположенных на территории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городского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округа Люберцы, по которым разработана научно-проектная документация.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2;  3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55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количестве объектов культурного наследия, нуждающихся в указанных работах.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муниципального образования городской округ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Люберцы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по которым проведены работы по сохранению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339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left="-10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lastRenderedPageBreak/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cantSplit/>
          <w:trHeight w:hRule="exact" w:val="101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 на 1000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21,45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cantSplit/>
          <w:trHeight w:hRule="exact" w:val="112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4563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4746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cantSplit/>
          <w:trHeight w:hRule="exact" w:val="114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Прирост количества выставочных проектов относительно уровня 2012 года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cantSplit/>
          <w:trHeight w:hRule="exact" w:val="114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Посещение на 1 жителя в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cantSplit/>
          <w:trHeight w:hRule="exact" w:val="22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бюджетников-Соотношение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Приоритетный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ind w:right="56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cantSplit/>
          <w:trHeight w:hRule="exact" w:val="22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Приоритетный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cantSplit/>
          <w:trHeight w:hRule="exact" w:val="1273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 Отношение среднемесячной заработной платы за 2018 год   к среднемесячной начисленной заработной плате  работников муниципальных учреждений в сфере культуры за 2017 год.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Условная 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  <w:r>
              <w:rPr>
                <w:rFonts w:ascii="Arial" w:hAnsi="Arial" w:cs="Arial"/>
              </w:rPr>
              <w:lastRenderedPageBreak/>
              <w:t>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5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0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>
              <w:rPr>
                <w:rFonts w:ascii="Arial" w:hAnsi="Arial" w:cs="Arial"/>
              </w:rPr>
              <w:lastRenderedPageBreak/>
              <w:t>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18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Формирование книжных фондов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41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>
              <w:rPr>
                <w:rFonts w:ascii="Arial" w:hAnsi="Arial" w:cs="Arial"/>
              </w:rPr>
              <w:lastRenderedPageBreak/>
              <w:t>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оборудования для идентификации читателей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библиотек муниципального образования, приведенных в соответствие с Требованиями к условиям деятельности библиотек Московской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92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14.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2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1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2,49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2,51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2,55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7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106,0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106,5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0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24,3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24,8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24,9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107,5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108,0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1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281,6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288,6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295,7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302,7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302,8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8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116,0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7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культурно 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30,2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32,0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38,2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38,3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103,02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2,39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8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15887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27786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31954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9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11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Увеличение общего числа посещений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508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193" w:rsidRDefault="00745193">
            <w:pP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  <w:p w:rsidR="00745193" w:rsidRDefault="00745193">
            <w:pPr>
              <w:ind w:left="-142" w:hanging="142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745193" w:rsidTr="00745193">
        <w:trPr>
          <w:gridBefore w:val="1"/>
          <w:gridAfter w:val="1"/>
          <w:wBefore w:w="34" w:type="dxa"/>
          <w:wAfter w:w="33" w:type="dxa"/>
          <w:trHeight w:val="876"/>
        </w:trPr>
        <w:tc>
          <w:tcPr>
            <w:tcW w:w="5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 w:firstLine="33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>
              <w:rPr>
                <w:rFonts w:ascii="Arial" w:hAnsi="Arial" w:cs="Arial"/>
              </w:rPr>
              <w:lastRenderedPageBreak/>
              <w:t>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1;2;3; 4; </w:t>
            </w:r>
          </w:p>
        </w:tc>
      </w:tr>
      <w:tr w:rsidR="00745193" w:rsidTr="00745193">
        <w:trPr>
          <w:gridAfter w:val="1"/>
          <w:wAfter w:w="33" w:type="dxa"/>
          <w:cantSplit/>
          <w:trHeight w:hRule="exact" w:val="1072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6,8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3; 4;6;2</w:t>
            </w:r>
          </w:p>
        </w:tc>
      </w:tr>
      <w:tr w:rsidR="00745193" w:rsidTr="00745193">
        <w:trPr>
          <w:gridAfter w:val="1"/>
          <w:wAfter w:w="33" w:type="dxa"/>
          <w:cantSplit/>
          <w:trHeight w:hRule="exact" w:val="1120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4;3</w:t>
            </w:r>
          </w:p>
        </w:tc>
      </w:tr>
      <w:tr w:rsidR="00745193" w:rsidTr="00745193">
        <w:trPr>
          <w:gridAfter w:val="1"/>
          <w:wAfter w:w="33" w:type="dxa"/>
          <w:cantSplit/>
          <w:trHeight w:hRule="exact" w:val="2424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745193" w:rsidTr="00745193">
        <w:trPr>
          <w:gridAfter w:val="1"/>
          <w:wAfter w:w="33" w:type="dxa"/>
          <w:cantSplit/>
          <w:trHeight w:hRule="exact" w:val="2414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745193" w:rsidTr="00745193">
        <w:trPr>
          <w:gridAfter w:val="1"/>
          <w:wAfter w:w="33" w:type="dxa"/>
          <w:cantSplit/>
          <w:trHeight w:hRule="exact" w:val="2414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3; 4; 5</w:t>
            </w:r>
          </w:p>
        </w:tc>
      </w:tr>
      <w:tr w:rsidR="00745193" w:rsidTr="00745193">
        <w:trPr>
          <w:gridAfter w:val="1"/>
          <w:wAfter w:w="33" w:type="dxa"/>
          <w:cantSplit/>
          <w:trHeight w:hRule="exact" w:val="2562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1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745193" w:rsidTr="00745193">
        <w:trPr>
          <w:gridAfter w:val="1"/>
          <w:wAfter w:w="33" w:type="dxa"/>
          <w:trHeight w:val="962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 по отношению к базовому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</w:tr>
      <w:tr w:rsidR="00745193" w:rsidTr="00745193">
        <w:trPr>
          <w:gridAfter w:val="1"/>
          <w:wAfter w:w="33" w:type="dxa"/>
          <w:trHeight w:val="976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18,1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19,0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1,2,3,4,</w:t>
            </w:r>
          </w:p>
        </w:tc>
      </w:tr>
      <w:tr w:rsidR="00745193" w:rsidTr="00745193">
        <w:trPr>
          <w:gridAfter w:val="1"/>
          <w:wAfter w:w="33" w:type="dxa"/>
          <w:trHeight w:val="1006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285315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313847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398742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418679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1,2,3,4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</w:t>
            </w:r>
            <w:r>
              <w:rPr>
                <w:rFonts w:ascii="Arial" w:hAnsi="Arial" w:cs="Arial"/>
              </w:rPr>
              <w:lastRenderedPageBreak/>
              <w:t>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</w:t>
            </w:r>
            <w:r>
              <w:rPr>
                <w:rFonts w:ascii="Arial" w:hAnsi="Arial" w:cs="Arial"/>
                <w:color w:val="000000"/>
              </w:rPr>
              <w:lastRenderedPageBreak/>
              <w:t>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посещаемости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Муниципальной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ind w:right="-24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1,2,3,4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45193" w:rsidRDefault="0074519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  <w:p w:rsidR="00745193" w:rsidRDefault="00745193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:rsidR="00745193" w:rsidRDefault="0074519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 xml:space="preserve">Подпрограмма 4. Развитие парков культуры и отдыха городского округа Люберцы </w:t>
            </w:r>
          </w:p>
        </w:tc>
      </w:tr>
      <w:tr w:rsidR="00745193" w:rsidTr="00745193">
        <w:trPr>
          <w:gridAfter w:val="1"/>
          <w:wAfter w:w="33" w:type="dxa"/>
          <w:trHeight w:val="1205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>
              <w:rPr>
                <w:rFonts w:ascii="Arial" w:hAnsi="Arial" w:cs="Arial"/>
              </w:rPr>
              <w:lastRenderedPageBreak/>
              <w:t>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 процентах к базовому году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107</w:t>
            </w:r>
          </w:p>
        </w:tc>
        <w:tc>
          <w:tcPr>
            <w:tcW w:w="10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108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After w:val="1"/>
          <w:wAfter w:w="33" w:type="dxa"/>
          <w:cantSplit/>
          <w:trHeight w:hRule="exact" w:val="1193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After w:val="1"/>
          <w:wAfter w:w="33" w:type="dxa"/>
          <w:cantSplit/>
          <w:trHeight w:hRule="exact" w:val="1140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After w:val="1"/>
          <w:wAfter w:w="33" w:type="dxa"/>
          <w:trHeight w:val="1384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Соответствие нормативу обеспеченности парками культуры и отдыха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Целевой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64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noWrap/>
            <w:vAlign w:val="bottom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5. Развитие туризма в  городском округе Люберцы Московской области</w:t>
            </w:r>
          </w:p>
        </w:tc>
      </w:tr>
      <w:tr w:rsidR="00745193" w:rsidTr="00745193">
        <w:trPr>
          <w:gridAfter w:val="1"/>
          <w:wAfter w:w="33" w:type="dxa"/>
          <w:trHeight w:val="1263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Объем платных услуг гостиниц и аналогичных средств размещения туристов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4,78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5,06</w:t>
            </w:r>
          </w:p>
        </w:tc>
        <w:tc>
          <w:tcPr>
            <w:tcW w:w="10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5,17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1;2;3</w:t>
            </w:r>
          </w:p>
        </w:tc>
      </w:tr>
      <w:tr w:rsidR="00745193" w:rsidTr="00745193">
        <w:trPr>
          <w:gridAfter w:val="1"/>
          <w:wAfter w:w="33" w:type="dxa"/>
          <w:trHeight w:val="1198"/>
        </w:trPr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воспитании</w:t>
            </w:r>
            <w:proofErr w:type="gramEnd"/>
            <w:r>
              <w:rPr>
                <w:rFonts w:ascii="Arial" w:hAnsi="Arial" w:cs="Arial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4,79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4,88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4,97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</w:tr>
    </w:tbl>
    <w:p w:rsidR="00745193" w:rsidRDefault="00745193" w:rsidP="00745193">
      <w:pPr>
        <w:rPr>
          <w:rFonts w:ascii="Calibri" w:hAnsi="Calibri" w:cs="Times New Roman"/>
          <w:vanish/>
        </w:rPr>
      </w:pPr>
    </w:p>
    <w:tbl>
      <w:tblPr>
        <w:tblW w:w="1602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10"/>
        <w:gridCol w:w="1986"/>
        <w:gridCol w:w="142"/>
        <w:gridCol w:w="1701"/>
        <w:gridCol w:w="1984"/>
        <w:gridCol w:w="1559"/>
        <w:gridCol w:w="1418"/>
        <w:gridCol w:w="1276"/>
        <w:gridCol w:w="708"/>
        <w:gridCol w:w="709"/>
        <w:gridCol w:w="709"/>
        <w:gridCol w:w="850"/>
        <w:gridCol w:w="851"/>
        <w:gridCol w:w="1417"/>
      </w:tblGrid>
      <w:tr w:rsidR="00745193" w:rsidTr="00745193">
        <w:trPr>
          <w:trHeight w:val="300"/>
        </w:trPr>
        <w:tc>
          <w:tcPr>
            <w:tcW w:w="1601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193" w:rsidRDefault="00745193">
            <w:pP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:rsidR="00745193" w:rsidRDefault="0074519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745193" w:rsidTr="00745193">
        <w:trPr>
          <w:trHeight w:val="1422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Эффективное выполнение функций и полномочий аппарата муниципального учреждения Комитет по культуре администрации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trHeight w:val="300"/>
        </w:trPr>
        <w:tc>
          <w:tcPr>
            <w:tcW w:w="16018" w:type="dxa"/>
            <w:gridSpan w:val="14"/>
            <w:noWrap/>
            <w:vAlign w:val="bottom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745193" w:rsidTr="00745193">
        <w:trPr>
          <w:trHeight w:val="164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</w:t>
            </w:r>
            <w:r>
              <w:rPr>
                <w:rFonts w:ascii="Arial" w:hAnsi="Arial" w:cs="Arial"/>
              </w:rPr>
              <w:lastRenderedPageBreak/>
              <w:t>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left="34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Целевой показатель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trHeight w:val="5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ind w:left="34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trHeight w:val="143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</w:t>
            </w:r>
            <w:r>
              <w:rPr>
                <w:rFonts w:ascii="Arial" w:hAnsi="Arial" w:cs="Arial"/>
              </w:rPr>
              <w:lastRenderedPageBreak/>
              <w:t>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Отношение средней заработной платы педагогических работников организаций дополнительного образования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детей в сфере культуры к средней заработной плате учителей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trHeight w:val="1407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учащихся ДШИ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</w:t>
            </w:r>
            <w:r>
              <w:rPr>
                <w:rFonts w:ascii="Arial" w:hAnsi="Arial" w:cs="Arial"/>
              </w:rPr>
              <w:lastRenderedPageBreak/>
              <w:t>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деятельности учреждений дополнительного образования в сфере культуры и </w:t>
            </w:r>
            <w:r>
              <w:rPr>
                <w:rFonts w:ascii="Arial" w:hAnsi="Arial" w:cs="Arial"/>
                <w:color w:val="000000"/>
              </w:rPr>
              <w:lastRenderedPageBreak/>
              <w:t>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Количество учащихся ДШИ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trHeight w:val="127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 в возрасте от 5 до 18 лет охваченных дополнительным образованием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745193" w:rsidTr="00745193">
        <w:trPr>
          <w:trHeight w:val="141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</w:t>
            </w:r>
            <w:r>
              <w:rPr>
                <w:rFonts w:ascii="Arial" w:hAnsi="Arial" w:cs="Arial"/>
              </w:rPr>
              <w:lastRenderedPageBreak/>
              <w:t>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деятельности учреждений дополнительного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Обеспечение детских музыкальных школ и школ искусств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необходимыми музыкальными инструментами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</w:tbl>
    <w:p w:rsidR="00745193" w:rsidRDefault="00745193" w:rsidP="0074519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  <w:b/>
          <w:color w:val="000000"/>
          <w:lang w:eastAsia="ru-RU"/>
        </w:rPr>
      </w:pPr>
      <w:r>
        <w:rPr>
          <w:rFonts w:ascii="Arial" w:hAnsi="Arial" w:cs="Arial"/>
          <w:b/>
          <w:color w:val="000000"/>
          <w:lang w:eastAsia="ru-RU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lang w:eastAsia="ru-RU"/>
        </w:rPr>
        <w:t>расчета значений показателей эффективности реализации муниципальной</w:t>
      </w:r>
      <w:proofErr w:type="gramEnd"/>
      <w:r>
        <w:rPr>
          <w:rFonts w:ascii="Arial" w:hAnsi="Arial" w:cs="Arial"/>
          <w:b/>
          <w:color w:val="000000"/>
          <w:lang w:eastAsia="ru-RU"/>
        </w:rPr>
        <w:t xml:space="preserve"> программы «Культура городского округа Люберцы Московской области»</w:t>
      </w:r>
    </w:p>
    <w:tbl>
      <w:tblPr>
        <w:tblpPr w:leftFromText="180" w:rightFromText="180" w:vertAnchor="text" w:tblpX="-598" w:tblpY="1"/>
        <w:tblOverlap w:val="never"/>
        <w:tblW w:w="15555" w:type="dxa"/>
        <w:tblLayout w:type="fixed"/>
        <w:tblLook w:val="04A0" w:firstRow="1" w:lastRow="0" w:firstColumn="1" w:lastColumn="0" w:noHBand="0" w:noVBand="1"/>
      </w:tblPr>
      <w:tblGrid>
        <w:gridCol w:w="536"/>
        <w:gridCol w:w="3403"/>
        <w:gridCol w:w="4819"/>
        <w:gridCol w:w="1266"/>
        <w:gridCol w:w="1422"/>
        <w:gridCol w:w="2977"/>
        <w:gridCol w:w="1132"/>
      </w:tblGrid>
      <w:tr w:rsidR="00745193" w:rsidTr="00745193">
        <w:trPr>
          <w:trHeight w:val="989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ind w:left="709" w:right="101" w:firstLine="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Определение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Статистические источники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ind w:right="31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собственности муниципального образования, по которым проведены работы по сохранению,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M%=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/ОКН*100 (где: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ind w:left="33" w:hanging="33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разработана научно-проектная документация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объектов культурного наследия, на которых в текущем году разработана научно-проектная документация,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объектов, на которых будет разработана научно-проектная документация в рамках действующей программы,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140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количества выставочных проектов относительно уровня 2012 года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% - количество выставочных проектов по отношению к 2012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выставочных проектов в отчетном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Отчет музея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библиотек (на 1 жителя в год) 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ПБ =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/Н,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П – количество посещений;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посещени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6,3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</w:t>
            </w:r>
            <w:r>
              <w:rPr>
                <w:rFonts w:ascii="Arial" w:hAnsi="Arial" w:cs="Arial"/>
                <w:lang w:eastAsia="ru-RU"/>
              </w:rPr>
              <w:lastRenderedPageBreak/>
              <w:t>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Люберцы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Число посетителей библиотек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4563,0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745193" w:rsidTr="00745193">
        <w:trPr>
          <w:trHeight w:val="225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Зарплата бюджетников -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</w:t>
            </w:r>
            <w:r>
              <w:rPr>
                <w:rFonts w:ascii="Arial" w:hAnsi="Arial" w:cs="Arial"/>
                <w:lang w:eastAsia="ru-RU"/>
              </w:rPr>
              <w:lastRenderedPageBreak/>
              <w:t>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Зарплата бюджетников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-о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</w:t>
            </w:r>
            <w:r>
              <w:rPr>
                <w:rFonts w:ascii="Arial" w:hAnsi="Arial" w:cs="Arial"/>
                <w:lang w:eastAsia="ru-RU"/>
              </w:rPr>
              <w:lastRenderedPageBreak/>
              <w:t>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Российской Федерации от 07.05.2012 № 597»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</w:rPr>
              <w:t>Ш</w:t>
            </w:r>
            <w:proofErr w:type="gramEnd"/>
            <w:r>
              <w:rPr>
                <w:rFonts w:ascii="Arial" w:hAnsi="Arial" w:cs="Arial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>
              <w:rPr>
                <w:rFonts w:ascii="Arial" w:hAnsi="Arial" w:cs="Arial"/>
              </w:rPr>
              <w:t>Чср</w:t>
            </w:r>
            <w:proofErr w:type="spellEnd"/>
            <w:r>
              <w:rPr>
                <w:rFonts w:ascii="Arial" w:hAnsi="Arial" w:cs="Arial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</w:rPr>
              <w:t>Мособлстата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6,18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Приказ министра культуры Московской области от 11.06.2015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 xml:space="preserve">Доля муниципальных </w:t>
            </w:r>
            <w:r>
              <w:rPr>
                <w:rFonts w:ascii="Arial" w:hAnsi="Arial" w:cs="Arial"/>
                <w:lang w:eastAsia="ru-RU"/>
              </w:rPr>
              <w:lastRenderedPageBreak/>
              <w:t>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Дму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Дму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 xml:space="preserve">Определяется </w:t>
            </w:r>
            <w:r>
              <w:rPr>
                <w:rFonts w:ascii="Arial" w:hAnsi="Arial" w:cs="Arial"/>
                <w:lang w:eastAsia="ru-RU"/>
              </w:rPr>
              <w:lastRenderedPageBreak/>
              <w:t>муниципальным образованием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ежегодн</w:t>
            </w:r>
            <w:r>
              <w:rPr>
                <w:rFonts w:ascii="Arial" w:hAnsi="Arial" w:cs="Arial"/>
                <w:lang w:eastAsia="ru-RU"/>
              </w:rPr>
              <w:lastRenderedPageBreak/>
              <w:t>о</w:t>
            </w:r>
          </w:p>
        </w:tc>
      </w:tr>
      <w:tr w:rsidR="00745193" w:rsidTr="00745193">
        <w:trPr>
          <w:trHeight w:val="269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shd w:val="clear" w:color="auto" w:fill="FFFFFF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>
                  <wp:extent cx="1899920" cy="843280"/>
                  <wp:effectExtent l="0" t="0" r="5080" b="0"/>
                  <wp:docPr id="2" name="Рисунок 2" descr="Методика расчета целевых индикаторов и показателей федеральной целевой программы &quot;культура россии (2012 - 2018 годы)&quot; (Приложение № 2)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Методика расчета целевых индикаторов и показателей федеральной целевой программы &quot;культура россии (2012 - 2018 годы)&quot; (Приложение №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84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eastAsia="ru-RU"/>
              </w:rPr>
              <w:br/>
            </w:r>
            <w:r>
              <w:rPr>
                <w:rFonts w:ascii="Arial" w:hAnsi="Arial" w:cs="Arial"/>
                <w:shd w:val="clear" w:color="auto" w:fill="FFFFFF"/>
                <w:lang w:eastAsia="ru-RU"/>
              </w:rPr>
              <w:t>где: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Nт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ru-RU"/>
              </w:rPr>
              <w:t>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</w:t>
            </w:r>
            <w:proofErr w:type="gramEnd"/>
            <w:r>
              <w:rPr>
                <w:rFonts w:ascii="Arial" w:hAnsi="Arial" w:cs="Arial"/>
                <w:shd w:val="clear" w:color="auto" w:fill="FFFFFF"/>
                <w:lang w:eastAsia="ru-RU"/>
              </w:rPr>
              <w:t xml:space="preserve">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08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где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введенных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эксплуатацию, </w:t>
            </w:r>
            <w:r>
              <w:rPr>
                <w:rFonts w:ascii="Arial" w:hAnsi="Arial" w:cs="Arial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Акт о приемке выполненных работ (форма № КС-2), справка о стоимости 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877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155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процент по отношению к базовому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году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103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 № 11-НК «Сведения о работе парка культуры и отдыха (городского сада)», </w:t>
            </w:r>
            <w:r>
              <w:rPr>
                <w:rFonts w:ascii="Arial" w:hAnsi="Arial" w:cs="Arial"/>
                <w:lang w:eastAsia="ru-RU"/>
              </w:rPr>
              <w:lastRenderedPageBreak/>
              <w:t>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благоустроенных парков культуры и отдыха на территории городского округа 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Постановление Правительства </w:t>
            </w:r>
            <w:proofErr w:type="gramStart"/>
            <w:r>
              <w:rPr>
                <w:rFonts w:ascii="Arial" w:hAnsi="Arial" w:cs="Arial"/>
                <w:lang w:eastAsia="ru-RU"/>
              </w:rPr>
              <w:t>Московской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</w:p>
          <w:p w:rsidR="00745193" w:rsidRDefault="00745193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области от 23.12.2013            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745193" w:rsidTr="00745193">
        <w:trPr>
          <w:trHeight w:val="28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</w:t>
            </w:r>
            <w:r>
              <w:rPr>
                <w:rFonts w:ascii="Arial" w:hAnsi="Arial" w:cs="Arial"/>
                <w:lang w:eastAsia="ru-RU"/>
              </w:rPr>
              <w:lastRenderedPageBreak/>
              <w:t>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100,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нормативная потребность;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49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745193" w:rsidTr="0074519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Объем платных услуг гостиниц и аналогичных средств размещения туристов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средствах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размещения;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Э – число однодневных посетителей-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экскурсантов.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тыс. чел.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4,78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Arial" w:hAnsi="Arial" w:cs="Arial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Московской </w:t>
            </w:r>
          </w:p>
          <w:p w:rsidR="00745193" w:rsidRDefault="00745193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области 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№ 1-КСР «Сведения о деятельности коллективного средства </w:t>
            </w:r>
            <w:r>
              <w:rPr>
                <w:rFonts w:ascii="Arial" w:hAnsi="Arial" w:cs="Arial"/>
              </w:rPr>
              <w:lastRenderedPageBreak/>
              <w:t>размещения»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745193" w:rsidTr="00745193">
        <w:trPr>
          <w:trHeight w:val="13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22.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=Ч(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)/Ч(д) x100, </w:t>
            </w:r>
          </w:p>
          <w:p w:rsidR="00745193" w:rsidRDefault="0074519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где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745193" w:rsidRDefault="0074519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– численность участников творческих мероприятий;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gramEnd"/>
            <w:r>
              <w:rPr>
                <w:rFonts w:ascii="Arial" w:hAnsi="Arial" w:cs="Arial"/>
              </w:rPr>
              <w:t>д) – общая численность детей в возрасте от 5 до 18 лет, проживающих на территории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154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193" w:rsidRDefault="0074519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-.1pt;margin-top:8.75pt;width:165.05pt;height:17.7pt;z-index:251659264;mso-position-horizontal-relative:text;mso-position-vertical-relative:text" wrapcoords="8077 2571 1315 7200 563 8229 376 13371 5259 19029 7513 19029 10894 19029 13336 19029 20849 12857 21224 8229 19722 7200 9767 2571 8077 2571">
                  <v:imagedata r:id="rId8" o:title=""/>
                  <w10:wrap type="tight"/>
                </v:shape>
                <o:OLEObject Type="Embed" ProgID="Equation.3" ShapeID="_x0000_s1028" DrawAspect="Content" ObjectID="_1615186218" r:id="rId9"/>
              </w:pict>
            </w:r>
          </w:p>
          <w:p w:rsidR="00745193" w:rsidRDefault="00745193">
            <w:pPr>
              <w:ind w:firstLine="709"/>
              <w:rPr>
                <w:rFonts w:ascii="Arial" w:hAnsi="Arial" w:cs="Arial"/>
                <w:color w:val="FF0000"/>
              </w:rPr>
            </w:pPr>
          </w:p>
          <w:p w:rsidR="00745193" w:rsidRDefault="00745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 с учетом ФГОС:</w:t>
            </w:r>
          </w:p>
          <w:p w:rsidR="00745193" w:rsidRDefault="00745193">
            <w:pPr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Calibri" w:hAnsi="Calibri" w:cs="Times New Roman"/>
              </w:rPr>
              <w:pict>
                <v:shape id="_x0000_s1029" type="#_x0000_t75" style="position:absolute;margin-left:-.1pt;margin-top:15.9pt;width:262.3pt;height:15.95pt;z-index:251660288" wrapcoords="8077 2571 1315 7200 563 8229 376 13371 5259 19029 7513 19029 10894 19029 13336 19029 20849 12857 21224 8229 19722 7200 9767 2571 8077 2571">
                  <v:imagedata r:id="rId10" o:title=""/>
                  <w10:wrap type="tight"/>
                </v:shape>
                <o:OLEObject Type="Embed" ProgID="Equation.3" ShapeID="_x0000_s1029" DrawAspect="Content" ObjectID="_1615186219" r:id="rId11"/>
              </w:pict>
            </w:r>
            <w:r>
              <w:rPr>
                <w:rFonts w:ascii="Arial" w:hAnsi="Arial" w:cs="Arial"/>
                <w:bCs/>
              </w:rPr>
              <w:t>где:</w:t>
            </w:r>
          </w:p>
          <w:p w:rsidR="00745193" w:rsidRDefault="00745193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ЧдетДОП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745193" w:rsidRDefault="0074519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художественные, хореографические школы, школы искусств); организациях дополнительного образования отрасли «Спорт» (детские, юношеские спортивные </w:t>
            </w:r>
            <w:r>
              <w:rPr>
                <w:rFonts w:ascii="Arial" w:hAnsi="Arial" w:cs="Arial"/>
              </w:rPr>
              <w:lastRenderedPageBreak/>
              <w:t xml:space="preserve">школы); организациях дополнительного образования отрасли «Молодежная политика»; негосударственных организациях дополнительного образования. </w:t>
            </w:r>
            <w:proofErr w:type="gramEnd"/>
          </w:p>
          <w:p w:rsidR="00745193" w:rsidRDefault="007451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Чдетдошк</w:t>
            </w:r>
            <w:proofErr w:type="spellEnd"/>
            <w:r>
              <w:rPr>
                <w:rFonts w:ascii="Arial" w:hAnsi="Arial" w:cs="Arial"/>
                <w:i/>
              </w:rPr>
              <w:t xml:space="preserve"> – </w:t>
            </w:r>
            <w:r>
              <w:rPr>
                <w:rFonts w:ascii="Arial" w:hAnsi="Arial" w:cs="Arial"/>
              </w:rPr>
              <w:t>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745193" w:rsidRDefault="007451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Чдетпроф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</w:rPr>
              <w:t>– численность детей в возрасте до 18 лет (до 17 лет включительно), получающих услуги по дополнительному образованию в профессиональных образовательных организациях.</w:t>
            </w:r>
          </w:p>
          <w:p w:rsidR="00745193" w:rsidRDefault="007451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Чдетфгос</w:t>
            </w:r>
            <w:proofErr w:type="spellEnd"/>
            <w:r>
              <w:rPr>
                <w:rFonts w:ascii="Arial" w:hAnsi="Arial" w:cs="Arial"/>
                <w:i/>
              </w:rPr>
              <w:t xml:space="preserve"> – </w:t>
            </w:r>
            <w:r>
              <w:rPr>
                <w:rFonts w:ascii="Arial" w:hAnsi="Arial" w:cs="Arial"/>
              </w:rPr>
              <w:t>численность детей, занятых внеурочной деятельностью в общеобразовательных организациях в рамках ФГОС (численность всех детей, обучающихся в классах, в которых реализуется ФГОС).</w:t>
            </w:r>
          </w:p>
          <w:p w:rsidR="00745193" w:rsidRDefault="00745193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ЧдетДОПкласфгос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</w:t>
            </w:r>
            <w:r>
              <w:rPr>
                <w:rFonts w:ascii="Arial" w:hAnsi="Arial" w:cs="Arial"/>
              </w:rPr>
              <w:lastRenderedPageBreak/>
              <w:t xml:space="preserve">образования отрасли «Культура» (музыкальные, </w:t>
            </w:r>
            <w:proofErr w:type="gramEnd"/>
          </w:p>
          <w:p w:rsidR="00745193" w:rsidRDefault="0074519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</w:t>
            </w:r>
            <w:proofErr w:type="gramEnd"/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</w:rPr>
              <w:t>Чдет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6,5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Территориальный орган Федеральной службы государственной статистики по Московской области образовательные организации, органы местного самоуправления.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110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24.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104,6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ежеквартально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25.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./БЗх100,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где: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 — число посещений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муниципалных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</w:t>
            </w:r>
          </w:p>
        </w:tc>
      </w:tr>
      <w:tr w:rsidR="00745193" w:rsidTr="00745193">
        <w:trPr>
          <w:trHeight w:val="126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С=</w:t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hAnsi="Arial" w:cs="Arial"/>
                <w:lang w:eastAsia="ru-RU"/>
              </w:rPr>
              <w:t>/В</w:t>
            </w:r>
            <w:proofErr w:type="gramEnd"/>
            <w:r>
              <w:rPr>
                <w:rFonts w:ascii="Arial" w:hAnsi="Arial" w:cs="Arial"/>
                <w:lang w:eastAsia="ru-RU"/>
              </w:rPr>
              <w:t>*100,</w:t>
            </w:r>
            <w:r>
              <w:rPr>
                <w:rFonts w:ascii="Arial" w:hAnsi="Arial" w:cs="Arial"/>
                <w:lang w:eastAsia="ru-RU"/>
              </w:rPr>
              <w:br/>
              <w:t>где: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- </w:t>
            </w:r>
            <w:proofErr w:type="gramStart"/>
            <w:r>
              <w:rPr>
                <w:rFonts w:ascii="Arial" w:hAnsi="Arial" w:cs="Arial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 данным оценки на соответствие Требованиям (март)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83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285315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127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У% = Ко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15887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Отчет учреждения      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556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Осуществление полной загрузки помещений путем реорганизации сети  в систему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 xml:space="preserve">Определяется муниципальным </w:t>
            </w:r>
            <w:r>
              <w:rPr>
                <w:rFonts w:ascii="Arial" w:hAnsi="Arial" w:cs="Arial"/>
                <w:lang w:eastAsia="ru-RU"/>
              </w:rPr>
              <w:lastRenderedPageBreak/>
              <w:t>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745193" w:rsidTr="00745193">
        <w:trPr>
          <w:trHeight w:val="686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72,4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28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муниципальных библиотек, нуждающихся в проведении капитального или текущего ремонта на основании Требований  к условиям деятельности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54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 данным оценки на соответствие Требованиям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0 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86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посещений по отношению к базовому году;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 по отношению к базовому году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745193" w:rsidTr="00745193">
        <w:trPr>
          <w:trHeight w:val="66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56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42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числа посещений организации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(Т+М+Б+КДУ+КДФ+ДШИ+АК+КО)/(Т2017+М2017+Б2017+КДУ2017+КДФ2017+ДШИ2017+АК2017+КО2017)*100-100, где Т/Т2017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; Б/Б2017- количество посещений общедоступных (публичных) библиотек, а также культурно-массовых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; ДШИ/ДШИ2017 - количество учащихся детских школ искусств по видам искусств и училищ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; АК/АК2017 -численность населения, получившего услуги автоклубов в отчетном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тыс.человек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/КО2017- количество посещений концертных организаций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Формы федерального статистического наблюдения           № 6-НК; №7-НК; №8_НК; №9_НК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театров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</w:t>
            </w:r>
            <w:r>
              <w:rPr>
                <w:rFonts w:ascii="Arial" w:hAnsi="Arial" w:cs="Arial"/>
                <w:lang w:eastAsia="ru-RU"/>
              </w:rPr>
              <w:lastRenderedPageBreak/>
              <w:t>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театров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Отношение количества посещений муниципальных театров, осуществляющих театральную деятельность (мероприятий в России) в отчетном году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Тыс.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2,49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>
              <w:rPr>
                <w:rFonts w:ascii="Arial" w:hAnsi="Arial" w:cs="Arial"/>
                <w:lang w:eastAsia="ru-RU"/>
              </w:rPr>
              <w:t>от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</w:t>
            </w:r>
            <w:r>
              <w:rPr>
                <w:rFonts w:ascii="Arial" w:hAnsi="Arial" w:cs="Arial"/>
              </w:rPr>
              <w:lastRenderedPageBreak/>
              <w:t xml:space="preserve">в отчетном году / в 2017 году, тыс. человек;                               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08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Отношение количества посещений муниципальных музеев в отчетном году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Тыс.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23,3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8-НК «Сведения о </w:t>
            </w:r>
            <w:r>
              <w:rPr>
                <w:rFonts w:ascii="Arial" w:hAnsi="Arial" w:cs="Arial"/>
                <w:lang w:eastAsia="ru-RU"/>
              </w:rPr>
              <w:lastRenderedPageBreak/>
              <w:t>деятельности музея»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745193" w:rsidTr="00745193">
        <w:trPr>
          <w:trHeight w:val="56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997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общедоступных (публичных)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общедоступных (публичных) библиотек</w:t>
            </w:r>
            <w:r>
              <w:rPr>
                <w:rFonts w:ascii="Arial" w:hAnsi="Arial" w:cs="Arial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Тыс.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 культурно-массовых мероприятий клубов и домов культуры</w:t>
            </w:r>
            <w:r>
              <w:rPr>
                <w:rFonts w:ascii="Arial" w:hAnsi="Arial" w:cs="Arial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Тыс.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30,2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% - количество участников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участников  в отчетном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участников в 2017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</w:t>
            </w:r>
            <w:r>
              <w:rPr>
                <w:rFonts w:ascii="Arial" w:hAnsi="Arial" w:cs="Arial"/>
                <w:lang w:eastAsia="ru-RU"/>
              </w:rPr>
              <w:lastRenderedPageBreak/>
              <w:t>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Отношение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участников клубных формирований</w:t>
            </w:r>
            <w:r>
              <w:rPr>
                <w:rFonts w:ascii="Arial" w:hAnsi="Arial" w:cs="Arial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Тыс.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учащихся ДШИ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% - количество учащихся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учащихся  в отчетном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учащихся в 2017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учащихся ДШИ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 xml:space="preserve">Отношение количества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учащихся ДШИ</w:t>
            </w:r>
            <w:r>
              <w:rPr>
                <w:rFonts w:ascii="Arial" w:hAnsi="Arial" w:cs="Arial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Доля детей в возрасте от 5 до 18 лет, охваченных дополнительным образованием сферы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=Ч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)/Ч(д) x100, </w:t>
            </w:r>
          </w:p>
          <w:p w:rsidR="00745193" w:rsidRDefault="0074519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где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745193" w:rsidRDefault="0074519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 (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) – численность детей в возрасте от 5 до 18 лет, охваченных дополнительным образованием сферы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культуры;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gramEnd"/>
            <w:r>
              <w:rPr>
                <w:rFonts w:ascii="Arial" w:hAnsi="Arial" w:cs="Arial"/>
              </w:rPr>
              <w:t>д) – общая численность детей в возрасте от 5 до 18 лет, проживающих на территории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56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 оснащенных необходимыми музыкальными инструментами образовательных организаций сферы культуры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в рамках реализации госпрограммы Московской области «Образование Подмосковья» на 2017-2025 годы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745193" w:rsidTr="00745193">
        <w:trPr>
          <w:trHeight w:val="84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общего количества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2017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23,4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</w:t>
            </w:r>
            <w:r>
              <w:rPr>
                <w:rFonts w:ascii="Arial" w:hAnsi="Arial" w:cs="Arial"/>
                <w:lang w:eastAsia="ru-RU"/>
              </w:rPr>
              <w:lastRenderedPageBreak/>
              <w:t>учреждений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туристского и экскурсионного потока в городской округ 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, 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ТЭП – объем туристского и экскурсионного потока;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– число туристов, размещенных в коллективных средствах размещения;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число туристов, размещенных не в коллективных средствах размещения;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Э – число однодневных посетителей-экскурсантов.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>
              <w:rPr>
                <w:rFonts w:ascii="Arial" w:hAnsi="Arial" w:cs="Arial"/>
                <w:lang w:eastAsia="ru-RU"/>
              </w:rPr>
              <w:t>Мособлстат</w:t>
            </w:r>
            <w:proofErr w:type="spellEnd"/>
            <w:r>
              <w:rPr>
                <w:rFonts w:ascii="Arial" w:hAnsi="Arial" w:cs="Arial"/>
                <w:lang w:eastAsia="ru-RU"/>
              </w:rPr>
              <w:t>) экспертные оценки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 (база 2017 год)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Эффективное выполнение функций и полномочий аппарата «Комитет по культуре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области»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Оценка деятельности учреждения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Отчет учреждения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раз в год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за 2018 год;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2017 год;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2018 год.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коэффициент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</w:t>
            </w:r>
            <w:r>
              <w:rPr>
                <w:rFonts w:ascii="Arial" w:hAnsi="Arial" w:cs="Arial"/>
                <w:lang w:eastAsia="ru-RU"/>
              </w:rPr>
              <w:lastRenderedPageBreak/>
              <w:t>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 раз в год</w:t>
            </w:r>
          </w:p>
        </w:tc>
      </w:tr>
      <w:tr w:rsidR="00745193" w:rsidTr="0074519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Отчет учреждения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</w:tbl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ind w:left="3540"/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1199"/>
        </w:tabs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Приложение № 2 </w:t>
      </w:r>
    </w:p>
    <w:p w:rsidR="00745193" w:rsidRDefault="00745193" w:rsidP="00745193">
      <w:pPr>
        <w:tabs>
          <w:tab w:val="left" w:pos="11199"/>
        </w:tabs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к муниципальной  программе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 xml:space="preserve">         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Московской области»</w:t>
      </w: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Приложение № 2 к муниципальной программе</w:t>
      </w:r>
    </w:p>
    <w:p w:rsidR="00745193" w:rsidRDefault="00745193" w:rsidP="00745193">
      <w:pPr>
        <w:autoSpaceDE w:val="0"/>
        <w:autoSpaceDN w:val="0"/>
        <w:adjustRightInd w:val="0"/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</w:t>
      </w:r>
    </w:p>
    <w:p w:rsidR="00745193" w:rsidRDefault="00745193" w:rsidP="00745193">
      <w:pPr>
        <w:autoSpaceDE w:val="0"/>
        <w:autoSpaceDN w:val="0"/>
        <w:adjustRightInd w:val="0"/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Московской области»</w:t>
      </w: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</w:p>
    <w:p w:rsidR="00745193" w:rsidRDefault="00745193" w:rsidP="00745193">
      <w:pPr>
        <w:spacing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0" w:name="P501"/>
      <w:bookmarkEnd w:id="0"/>
      <w:r>
        <w:rPr>
          <w:rFonts w:ascii="Arial" w:hAnsi="Arial" w:cs="Arial"/>
          <w:b/>
          <w:sz w:val="24"/>
          <w:szCs w:val="24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745193" w:rsidTr="00745193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45193" w:rsidTr="00745193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главным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45193" w:rsidTr="00745193">
        <w:trPr>
          <w:trHeight w:val="67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45193" w:rsidTr="00745193">
        <w:trPr>
          <w:trHeight w:val="63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поселения Люберцы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5193" w:rsidTr="00745193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5193" w:rsidTr="00745193">
        <w:trPr>
          <w:trHeight w:val="790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5193" w:rsidTr="00745193">
        <w:trPr>
          <w:trHeight w:val="56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5193" w:rsidTr="00745193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  <w:sz w:val="24"/>
          <w:szCs w:val="24"/>
          <w:lang w:val="en-US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Приложение № 3 </w:t>
      </w: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745193" w:rsidRDefault="00745193" w:rsidP="0074519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</w:rPr>
      </w:pPr>
    </w:p>
    <w:p w:rsidR="00745193" w:rsidRDefault="00745193" w:rsidP="0074519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Перечень мероприятий  подпрограммы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</w:t>
      </w:r>
    </w:p>
    <w:tbl>
      <w:tblPr>
        <w:tblW w:w="17220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2270"/>
        <w:gridCol w:w="1418"/>
        <w:gridCol w:w="1701"/>
        <w:gridCol w:w="967"/>
        <w:gridCol w:w="709"/>
        <w:gridCol w:w="709"/>
        <w:gridCol w:w="709"/>
        <w:gridCol w:w="708"/>
        <w:gridCol w:w="709"/>
        <w:gridCol w:w="1584"/>
        <w:gridCol w:w="2102"/>
        <w:gridCol w:w="1222"/>
      </w:tblGrid>
      <w:tr w:rsidR="00745193" w:rsidTr="00745193">
        <w:trPr>
          <w:gridAfter w:val="1"/>
          <w:wAfter w:w="1222" w:type="dxa"/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 исполнения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мероприятия в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2017 году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Всего 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подпрограммы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подпрограм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>-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мы</w:t>
            </w:r>
          </w:p>
        </w:tc>
      </w:tr>
      <w:tr w:rsidR="00745193" w:rsidTr="00745193">
        <w:trPr>
          <w:gridAfter w:val="1"/>
          <w:wAfter w:w="1222" w:type="dxa"/>
          <w:trHeight w:val="849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2022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745193" w:rsidTr="00745193">
        <w:trPr>
          <w:gridAfter w:val="1"/>
          <w:wAfter w:w="1222" w:type="dxa"/>
          <w:trHeight w:val="13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1.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«Использование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</w:t>
            </w:r>
            <w:r>
              <w:rPr>
                <w:rFonts w:ascii="Arial" w:hAnsi="Arial" w:cs="Arial"/>
                <w:color w:val="000000"/>
              </w:rPr>
              <w:lastRenderedPageBreak/>
              <w:t>нуждающихся в указанных работах в 2022 году-100%.</w:t>
            </w:r>
          </w:p>
        </w:tc>
      </w:tr>
      <w:tr w:rsidR="00745193" w:rsidTr="00745193">
        <w:trPr>
          <w:gridAfter w:val="1"/>
          <w:wAfter w:w="1222" w:type="dxa"/>
          <w:trHeight w:val="26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88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88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2. 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Популяризация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объектов культурного наследия и музейных ценностей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2018-2022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222" w:type="dxa"/>
          </w:tcPr>
          <w:p w:rsidR="00745193" w:rsidRDefault="0074519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36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Организация 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Установка 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745193" w:rsidTr="00745193">
        <w:trPr>
          <w:gridAfter w:val="1"/>
          <w:wAfter w:w="1222" w:type="dxa"/>
          <w:trHeight w:val="23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5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61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43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1.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«Сохранение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</w:t>
            </w:r>
            <w:r>
              <w:rPr>
                <w:rFonts w:ascii="Arial" w:hAnsi="Arial" w:cs="Arial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объектов культурного </w:t>
            </w:r>
            <w:r>
              <w:rPr>
                <w:rFonts w:ascii="Arial" w:hAnsi="Arial" w:cs="Arial"/>
                <w:color w:val="000000"/>
              </w:rPr>
              <w:lastRenderedPageBreak/>
              <w:t>наследия, находящихся в собственности городского округа Люберцы, по которым проведены работы по сохранению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</w:t>
            </w:r>
            <w:r>
              <w:rPr>
                <w:rFonts w:ascii="Arial" w:hAnsi="Arial" w:cs="Arial"/>
                <w:color w:val="000000"/>
              </w:rPr>
              <w:lastRenderedPageBreak/>
              <w:t>указанных работах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</w:tc>
      </w:tr>
      <w:tr w:rsidR="00745193" w:rsidTr="00745193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02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 3.1.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Мероприятие «Содержание и ремонт памятников»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Ремонт и содержание памятников в количестве 21 шт.</w:t>
            </w:r>
          </w:p>
        </w:tc>
      </w:tr>
      <w:tr w:rsidR="00745193" w:rsidTr="00745193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146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27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745193" w:rsidRDefault="00745193" w:rsidP="00745193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</w:t>
      </w:r>
    </w:p>
    <w:p w:rsidR="00745193" w:rsidRDefault="00745193" w:rsidP="00745193">
      <w:pPr>
        <w:rPr>
          <w:rFonts w:ascii="Arial" w:eastAsia="Calibri" w:hAnsi="Arial" w:cs="Arial"/>
        </w:rPr>
      </w:pPr>
    </w:p>
    <w:p w:rsidR="00745193" w:rsidRDefault="00745193" w:rsidP="00745193">
      <w:pPr>
        <w:rPr>
          <w:rFonts w:ascii="Arial" w:eastAsia="Times New Roman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Приложение № 4 </w:t>
      </w: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4520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8"/>
        <w:gridCol w:w="1841"/>
        <w:gridCol w:w="2475"/>
        <w:gridCol w:w="1417"/>
        <w:gridCol w:w="1276"/>
        <w:gridCol w:w="1276"/>
        <w:gridCol w:w="1275"/>
        <w:gridCol w:w="1276"/>
        <w:gridCol w:w="1276"/>
      </w:tblGrid>
      <w:tr w:rsidR="00745193" w:rsidTr="00745193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45193" w:rsidTr="0074519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Расходы (тыс. рублей)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300382,84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308433,66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1464340,23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16747,00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16747,00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283635,84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308433,66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1447593,23</w:t>
            </w:r>
          </w:p>
        </w:tc>
      </w:tr>
    </w:tbl>
    <w:p w:rsidR="00745193" w:rsidRDefault="00745193" w:rsidP="00745193">
      <w:pPr>
        <w:jc w:val="center"/>
        <w:rPr>
          <w:rFonts w:ascii="Arial" w:hAnsi="Arial" w:cs="Arial"/>
          <w:sz w:val="24"/>
          <w:szCs w:val="24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</w:rPr>
        <w:t xml:space="preserve"> </w:t>
      </w: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tbl>
      <w:tblPr>
        <w:tblW w:w="5200" w:type="pct"/>
        <w:tblInd w:w="-679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8"/>
        <w:gridCol w:w="1512"/>
        <w:gridCol w:w="1604"/>
        <w:gridCol w:w="943"/>
        <w:gridCol w:w="1246"/>
        <w:gridCol w:w="1106"/>
        <w:gridCol w:w="907"/>
        <w:gridCol w:w="907"/>
        <w:gridCol w:w="907"/>
        <w:gridCol w:w="907"/>
        <w:gridCol w:w="907"/>
        <w:gridCol w:w="1461"/>
        <w:gridCol w:w="2444"/>
      </w:tblGrid>
      <w:tr w:rsidR="00745193" w:rsidTr="00745193">
        <w:trPr>
          <w:trHeight w:val="499"/>
        </w:trPr>
        <w:tc>
          <w:tcPr>
            <w:tcW w:w="5000" w:type="pct"/>
            <w:gridSpan w:val="13"/>
          </w:tcPr>
          <w:p w:rsidR="00745193" w:rsidRDefault="00745193">
            <w:pPr>
              <w:pStyle w:val="ConsPlusNormal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45193" w:rsidRDefault="00745193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745193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музейным</w:t>
            </w:r>
            <w:proofErr w:type="gramEnd"/>
          </w:p>
          <w:p w:rsidR="00745193" w:rsidRDefault="00745193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фондам» на 2018-2022 годы</w:t>
            </w:r>
          </w:p>
        </w:tc>
      </w:tr>
      <w:tr w:rsidR="00745193" w:rsidTr="00745193">
        <w:trPr>
          <w:trHeight w:val="499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Источники финансирования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Сроки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исполне</w:t>
            </w:r>
            <w:proofErr w:type="spellEnd"/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мероприя</w:t>
            </w:r>
            <w:proofErr w:type="spellEnd"/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тий</w:t>
            </w:r>
            <w:proofErr w:type="spellEnd"/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Объём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финанси</w:t>
            </w:r>
            <w:proofErr w:type="spellEnd"/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рования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 xml:space="preserve">  мероприятия в 2017 году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(тыс. руб.)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Всего,  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(тыс. руб.)      </w:t>
            </w:r>
          </w:p>
        </w:tc>
        <w:tc>
          <w:tcPr>
            <w:tcW w:w="1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 (тыс. руб.)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Ответственный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 xml:space="preserve"> за выполнение мероприятия программы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745193" w:rsidTr="00745193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42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745193" w:rsidTr="00745193">
        <w:trPr>
          <w:trHeight w:val="295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1: Развитие инфраструктуры, кадрового потенциала и интеграции деятельности учреждений культуры,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музеев и постоянных выставок,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участников клубных формирований к 2021 году 2,38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еловек</w:t>
            </w:r>
            <w:proofErr w:type="spellEnd"/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участников клубных формирований к 2021 году 103,01%.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Количество посещений культурно-массовых мероприятий клубов ми домов культуры к 2021 году 38,2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посещений культурно-массовых мероприятий клубов и домов культуры к 2021 году 115%.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посещений общедоступных (публичных) библиотек к 2021 году 302,7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посещений общедоступны</w:t>
            </w:r>
            <w:proofErr w:type="gramStart"/>
            <w:r>
              <w:rPr>
                <w:rFonts w:ascii="Arial" w:hAnsi="Arial" w:cs="Arial"/>
                <w:color w:val="000000"/>
              </w:rPr>
              <w:t>х(</w:t>
            </w:r>
            <w:proofErr w:type="gramEnd"/>
            <w:r>
              <w:rPr>
                <w:rFonts w:ascii="Arial" w:hAnsi="Arial" w:cs="Arial"/>
                <w:color w:val="000000"/>
              </w:rPr>
              <w:t>публичных) библиотек к 2021 году 107,5 %.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посещений музеев к 2021 году 24,8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еловек</w:t>
            </w:r>
            <w:proofErr w:type="spellEnd"/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Прирост посещений музеев к 2021 году </w:t>
            </w:r>
            <w:r>
              <w:rPr>
                <w:rFonts w:ascii="Arial" w:hAnsi="Arial" w:cs="Arial"/>
                <w:color w:val="000000"/>
              </w:rPr>
              <w:lastRenderedPageBreak/>
              <w:t>106%.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посещений театров к 2021 году 2,54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посещений к 2021 году 101,5%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посещений организаций культуры к 2021 году 105%.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Количество посещений библиотек (на 1 жителя) к 2022 году 6,8 посещений на 1 жителя в год.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количества выставочных проектов относительно уровня 2012 года  к 2022 году 101.2%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общего количества посетителей муниципальных музеев к 2022 году 21,45%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 к 2022 году 4800 </w:t>
            </w:r>
            <w:r>
              <w:rPr>
                <w:rFonts w:ascii="Arial" w:hAnsi="Arial" w:cs="Arial"/>
                <w:color w:val="000000"/>
              </w:rPr>
              <w:lastRenderedPageBreak/>
              <w:t>человек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учреждений осуществляющих кинопоказ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</w:rPr>
              <w:t>-холлами к 2022 году 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Балл муниципального образования по соответствию Требованиям к условиям деятельности библиотек Московской области к 2022 году 80 единиц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библиотек муниципального образования, приведенных в соответствие с Требованиями к условиям деятельности </w:t>
            </w:r>
            <w:r>
              <w:rPr>
                <w:rFonts w:ascii="Arial" w:hAnsi="Arial" w:cs="Arial"/>
                <w:color w:val="000000"/>
              </w:rPr>
              <w:lastRenderedPageBreak/>
              <w:t>библиотек Московской области к 2022 году 15 единиц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посещений библиотек 10%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Уровень обеспеченности новыми документами библиотек к 2022 году 50%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Рост доходов от предпринимательской и иной приносящей доход деятельности по сравнению с предыдущим годом к 2022 году: 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уб.31954; в </w:t>
            </w:r>
            <w:r>
              <w:rPr>
                <w:rFonts w:ascii="Arial" w:hAnsi="Arial" w:cs="Arial"/>
                <w:color w:val="000000"/>
              </w:rPr>
              <w:lastRenderedPageBreak/>
              <w:t>процентах 115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- 100%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Отношение  среднемесячной заработной платы за 2018 год к среднемесячной начисленной заработной плате работников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в сфере культуры за 2017 год.</w:t>
            </w:r>
          </w:p>
        </w:tc>
      </w:tr>
      <w:tr w:rsidR="00745193" w:rsidTr="00745193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575,00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16747,00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69044,70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1 443 443,23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282485,84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306933,66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273410,47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69633,92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1460190,23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299232,84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306933,66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273410,47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«Люберецкий дворец культуры»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1.2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ом учреждении МУК "Центр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населения, участвующего в коллективах народного творчества и школах искусств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2022 году составит 6,22%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745193" w:rsidTr="00745193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4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1.3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Обеспечение выполнения муниципального задания на оказание муниципальных услуг в муниципальном учреждении МУ "Культурно-досуговый центр»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lastRenderedPageBreak/>
              <w:t>г.п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.О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ктябрьский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</w:t>
            </w:r>
            <w:r>
              <w:rPr>
                <w:rFonts w:ascii="Arial" w:hAnsi="Arial" w:cs="Arial"/>
                <w:color w:val="000000"/>
              </w:rPr>
              <w:lastRenderedPageBreak/>
              <w:t>доходу от трудовой деятельности) в Московской области.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2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1.4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Красковский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культурный центр"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МУК "Центр культуры и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отдыха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"Л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юберцы</w:t>
            </w:r>
            <w:proofErr w:type="spell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Доля населения, участвующего в коллективах народного творчества и школах искусств к 2022 году составит </w:t>
            </w:r>
            <w:r>
              <w:rPr>
                <w:rFonts w:ascii="Arial" w:hAnsi="Arial" w:cs="Arial"/>
                <w:color w:val="000000"/>
              </w:rPr>
              <w:lastRenderedPageBreak/>
              <w:t>6,22</w:t>
            </w:r>
          </w:p>
        </w:tc>
      </w:tr>
      <w:tr w:rsidR="00745193" w:rsidTr="00745193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39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1.6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Культурно-досуговый центр "Союз»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</w:t>
            </w:r>
            <w:r>
              <w:rPr>
                <w:rFonts w:ascii="Arial" w:hAnsi="Arial" w:cs="Arial"/>
                <w:color w:val="000000"/>
              </w:rPr>
              <w:lastRenderedPageBreak/>
              <w:t>предпринимателей и физических лиц (среднемесячному доходу от трудовой деятельности) в Московской области.</w:t>
            </w:r>
          </w:p>
          <w:p w:rsidR="00745193" w:rsidRDefault="00745193">
            <w:pPr>
              <w:autoSpaceDE w:val="0"/>
              <w:autoSpaceDN w:val="0"/>
              <w:adjustRightInd w:val="0"/>
              <w:ind w:right="191" w:firstLine="268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75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1.7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11181,96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11181,96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1.8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Обеспечение выполнения муниципальн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ого задания на оказание муниципальных услуг в муниципальном учреждении МУК «Музей истории и культуры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ии городского округа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Отношение средней заработной платы работников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45193" w:rsidTr="00745193">
        <w:trPr>
          <w:trHeight w:val="8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31875,90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31875,90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1.9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Отношение средней заработной платы работников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391448,07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81129,76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82109,32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73059,71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391448,08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81129,77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82109,32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73059,71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90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1.10.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Расходы на повышение заработной платы работникам муниципальных учреждений в </w:t>
            </w:r>
            <w:r>
              <w:rPr>
                <w:rFonts w:ascii="Arial" w:eastAsia="Calibri" w:hAnsi="Arial" w:cs="Arial"/>
              </w:rPr>
              <w:lastRenderedPageBreak/>
              <w:t>сфере культуры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2018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</w:rPr>
              <w:t>бюджетников-Достижение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(поддержание) средней заработной платы работников социальной сферы (культуры) в </w:t>
            </w:r>
            <w:r>
              <w:rPr>
                <w:rFonts w:ascii="Arial" w:hAnsi="Arial" w:cs="Arial"/>
                <w:color w:val="000000"/>
              </w:rPr>
              <w:lastRenderedPageBreak/>
              <w:t>соответствии с майскими Указами Президента 2012 года.</w:t>
            </w: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249,00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56,00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2711,00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2711,00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14,22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319,22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19458,00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19458,00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894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1.11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 муниципальным учреждениями культуры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( 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кроме музеев, театра кукол и библиотек)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667151,54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175832,14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157292,90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667151,54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175832,14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157292,90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1255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Основное мероприятие 2 «Формирован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ие книжных фондов библиотек городского округа Люберцы»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Комитет по культуре администрации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роста числа пользователей </w:t>
            </w:r>
            <w:r>
              <w:rPr>
                <w:rFonts w:ascii="Arial" w:hAnsi="Arial" w:cs="Arial"/>
                <w:color w:val="000000"/>
              </w:rPr>
              <w:lastRenderedPageBreak/>
              <w:t>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 к 2022 году 4800 человек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количества выставочных проектов относительно уровня 2012 года -101.2%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посещений библиотек (на 1 жителя) к 2022 году 6,8 посещений на 1 жителя в год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Уровень обеспеченности новыми документами библиотек к 2022 году 50%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количества посещений библиотек </w:t>
            </w:r>
            <w:r>
              <w:rPr>
                <w:rFonts w:ascii="Arial" w:hAnsi="Arial" w:cs="Arial"/>
                <w:color w:val="000000"/>
              </w:rPr>
              <w:lastRenderedPageBreak/>
              <w:t>на 10%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Приобретение библиотечного фонда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Количество посещений библиотек (на 1 жителя)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Балл муниципального образования по соответствию </w:t>
            </w:r>
            <w:r>
              <w:rPr>
                <w:rFonts w:ascii="Arial" w:hAnsi="Arial" w:cs="Arial"/>
                <w:color w:val="000000"/>
              </w:rPr>
              <w:lastRenderedPageBreak/>
              <w:t>Требованиям к условиям деятельности библиотек Московской области к 2022 году 80 единиц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Уровень обеспеченности новыми документами библиотек к 2022 году 50%</w:t>
            </w: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3.  «Приобретение оборудовани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я для идентификации читателей городского округа Люберцы»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посещений библиотек </w:t>
            </w:r>
            <w:r>
              <w:rPr>
                <w:rFonts w:ascii="Arial" w:hAnsi="Arial" w:cs="Arial"/>
                <w:color w:val="000000"/>
              </w:rPr>
              <w:lastRenderedPageBreak/>
              <w:t>(на 1 жителя в год)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количества выставочных проектов относительно уровня 2012 года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0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3.1. Приобретение оборудования для идентификации читателей ММУК «Центральная библиотека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им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.С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ергея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Есенина»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 r 2022 году 4800 человек.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количества выставочных проектов относительно уровня 2012 года 101.2% к 2022 году.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Количество посещений библиотек (на 1 жителя в год) к 2022 году -6,8 посещений на 1 жителя.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-172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9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II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1343,93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69435,168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1447593,23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283635,84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308433,66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273910,47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70793,32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1464340,23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300382,84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308433,66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273910,47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6 </w:t>
      </w: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Московской области»</w:t>
      </w:r>
    </w:p>
    <w:p w:rsidR="00745193" w:rsidRDefault="00745193" w:rsidP="00745193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eastAsia="Calibri" w:hAnsi="Arial" w:cs="Arial"/>
          <w:color w:val="000000"/>
        </w:rPr>
        <w:t xml:space="preserve">                                          </w:t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480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745193" w:rsidTr="00745193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45193" w:rsidTr="00745193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45193" w:rsidTr="00745193">
        <w:trPr>
          <w:trHeight w:val="54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40304,36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161856,93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785541,00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461041,00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1464051,79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35232,50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13732,50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51790,02</w:t>
            </w:r>
          </w:p>
        </w:tc>
      </w:tr>
      <w:tr w:rsidR="00745193" w:rsidTr="00745193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1283500,0</w:t>
            </w:r>
          </w:p>
        </w:tc>
      </w:tr>
      <w:tr w:rsidR="00745193" w:rsidTr="00745193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28418,25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39899,52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28808,50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15308,50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127743,27</w:t>
            </w:r>
          </w:p>
        </w:tc>
      </w:tr>
    </w:tbl>
    <w:p w:rsidR="00745193" w:rsidRDefault="00745193" w:rsidP="00745193">
      <w:pPr>
        <w:ind w:left="9217" w:firstLine="709"/>
        <w:rPr>
          <w:rFonts w:ascii="Arial" w:hAnsi="Arial" w:cs="Arial"/>
          <w:sz w:val="24"/>
          <w:szCs w:val="24"/>
        </w:rPr>
      </w:pPr>
    </w:p>
    <w:p w:rsidR="00745193" w:rsidRDefault="00745193" w:rsidP="00745193">
      <w:pPr>
        <w:ind w:left="9217" w:firstLine="709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7</w:t>
      </w:r>
      <w:r>
        <w:rPr>
          <w:rFonts w:ascii="Arial" w:hAnsi="Arial" w:cs="Arial"/>
        </w:rPr>
        <w:t xml:space="preserve"> </w:t>
      </w: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</w:p>
    <w:tbl>
      <w:tblPr>
        <w:tblW w:w="19275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1"/>
        <w:gridCol w:w="1418"/>
        <w:gridCol w:w="1418"/>
        <w:gridCol w:w="1275"/>
        <w:gridCol w:w="1134"/>
        <w:gridCol w:w="993"/>
        <w:gridCol w:w="992"/>
        <w:gridCol w:w="992"/>
        <w:gridCol w:w="993"/>
        <w:gridCol w:w="850"/>
        <w:gridCol w:w="1559"/>
        <w:gridCol w:w="1559"/>
        <w:gridCol w:w="284"/>
        <w:gridCol w:w="850"/>
        <w:gridCol w:w="850"/>
        <w:gridCol w:w="850"/>
        <w:gridCol w:w="850"/>
      </w:tblGrid>
      <w:tr w:rsidR="00745193" w:rsidTr="00745193">
        <w:trPr>
          <w:gridAfter w:val="5"/>
          <w:wAfter w:w="3684" w:type="dxa"/>
          <w:trHeight w:val="300"/>
        </w:trPr>
        <w:tc>
          <w:tcPr>
            <w:tcW w:w="15593" w:type="dxa"/>
            <w:gridSpan w:val="13"/>
            <w:hideMark/>
          </w:tcPr>
          <w:p w:rsidR="00745193" w:rsidRDefault="00745193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745193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745193" w:rsidTr="00745193">
        <w:trPr>
          <w:gridAfter w:val="5"/>
          <w:wAfter w:w="3684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по годам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программы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745193" w:rsidTr="00745193">
        <w:trPr>
          <w:gridAfter w:val="5"/>
          <w:wAfter w:w="3684" w:type="dxa"/>
          <w:trHeight w:val="1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Основное мероприятие 1. Проведение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текущих ремонтов учреждений 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</w:t>
            </w:r>
            <w:r>
              <w:rPr>
                <w:rFonts w:ascii="Arial" w:hAnsi="Arial" w:cs="Arial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посещаемости культурно-</w:t>
            </w:r>
            <w:r>
              <w:rPr>
                <w:rFonts w:ascii="Arial" w:hAnsi="Arial" w:cs="Arial"/>
                <w:color w:val="000000"/>
              </w:rPr>
              <w:lastRenderedPageBreak/>
              <w:t>досуговых учреждений человек к 2022 году 418679,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посещаемости культурно-досуговых учреждений к 2022 году процентов 140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которых находятся в аварийном </w:t>
            </w:r>
            <w:r>
              <w:rPr>
                <w:rFonts w:ascii="Arial" w:hAnsi="Arial" w:cs="Arial"/>
                <w:color w:val="000000"/>
              </w:rPr>
              <w:lastRenderedPageBreak/>
              <w:t>состоянии или требуют капитального ремонта -0.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 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объектов культуры построенных/реконструированных в текущем году 4 единицы в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которым в текущем году завершены работы по капитальному ремонту и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техническому переоснащению 2 единицы в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</w:t>
            </w:r>
            <w:r>
              <w:rPr>
                <w:rFonts w:ascii="Arial" w:hAnsi="Arial" w:cs="Arial"/>
                <w:color w:val="000000"/>
              </w:rPr>
              <w:lastRenderedPageBreak/>
              <w:t>приобретение зданий для последующего размещения культурно-досуговых учреждений 4 единицы в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0 % к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Доля зданий КДУ, соответствующих единым Требованиям к условиям </w:t>
            </w:r>
            <w:r>
              <w:rPr>
                <w:rFonts w:ascii="Arial" w:hAnsi="Arial" w:cs="Arial"/>
                <w:color w:val="000000"/>
              </w:rPr>
              <w:lastRenderedPageBreak/>
              <w:t>деятельности КДУ Московской области 19% к 2022 году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71379,53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24942,60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71379,53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24942,60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Проведение текущего ремонта муниципального учреждения «Люберецкий Дворец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учреждений культурно-досуговых мероприятий к 2022 году 7,5%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1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Проведение текущих ремонтов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</w:t>
            </w:r>
            <w:r>
              <w:rPr>
                <w:rFonts w:ascii="Arial" w:hAnsi="Arial" w:cs="Arial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Доля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культуры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учреждений культурно-досуговых мероприятий к 2022 году 7,5%.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8760,00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8760,00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учреждений культурно-досуговых мероприятий к 2022 году 7,5%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культуры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здания которых находятся в аварийном состоянии или требуют капитального ремонта - 0.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1.4.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учреждений культурно-досуговых мероприятий к 2022 году 7,5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здания которых находятся в аварийном состоянии или требуют капитального </w:t>
            </w:r>
            <w:r>
              <w:rPr>
                <w:rFonts w:ascii="Arial" w:hAnsi="Arial" w:cs="Arial"/>
                <w:color w:val="000000"/>
              </w:rPr>
              <w:lastRenderedPageBreak/>
              <w:t>ремонта - 0.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ремонта асфальтового покрытия МУДО «Детская музыкальная школа №2»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учреждений культурно-досуговых мероприятий к 2022 году 7,5%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1.6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Визуально-инструментальное обследование для составления технического отчета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состояния конструкций здания, фундаментов здания, грунтов в основании фундаментов с рекультивацией МУДО «Детская школа искусств №3»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численности учреждений культурно-досуговых мероприятий </w:t>
            </w:r>
            <w:r>
              <w:rPr>
                <w:rFonts w:ascii="Arial" w:hAnsi="Arial" w:cs="Arial"/>
                <w:color w:val="000000"/>
              </w:rPr>
              <w:lastRenderedPageBreak/>
              <w:t>к 2022 году 7,5%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6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которых находятся в аварийном состоянии или требуют капитального ремонта -0.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</w:t>
            </w:r>
            <w:r>
              <w:rPr>
                <w:rFonts w:ascii="Arial" w:hAnsi="Arial" w:cs="Arial"/>
                <w:color w:val="000000"/>
              </w:rPr>
              <w:lastRenderedPageBreak/>
              <w:t>численности учреждений культурно-досуговых мероприятий к 2022 году 7,5%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1.8.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учреждений культурно-досуговых мероприятий к 2022 году 7,5%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1.9.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</w:rPr>
              <w:t>Проведение текущих ремонтов в учреждениях культуры городского округа Люберцы (кроме учреждений дополнительного образования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которых находятся в аварийном состоянии или требуют капитального ремонта -0.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51082,60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20682,60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51082,60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20682,60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2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. Проведение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мероприятий по комплексной безопасности в учреждениях культуры и учреждениях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</w:t>
            </w:r>
            <w:r>
              <w:rPr>
                <w:rFonts w:ascii="Arial" w:hAnsi="Arial" w:cs="Arial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учреждений, </w:t>
            </w:r>
            <w:r>
              <w:rPr>
                <w:rFonts w:ascii="Arial" w:hAnsi="Arial" w:cs="Arial"/>
                <w:color w:val="000000"/>
              </w:rPr>
              <w:lastRenderedPageBreak/>
              <w:t>соответствующих требования по пожарной безопасности 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объектов культуры, построенных/реконструированных в текущем году к 2022 году 4 единицы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 к 2022 году 2 единицы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</w:t>
            </w:r>
            <w:r>
              <w:rPr>
                <w:rFonts w:ascii="Arial" w:hAnsi="Arial" w:cs="Arial"/>
                <w:color w:val="000000"/>
              </w:rPr>
              <w:lastRenderedPageBreak/>
              <w:t>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</w:t>
            </w:r>
            <w:r>
              <w:rPr>
                <w:rFonts w:ascii="Arial" w:hAnsi="Arial" w:cs="Arial"/>
                <w:color w:val="000000"/>
              </w:rPr>
              <w:lastRenderedPageBreak/>
              <w:t>досуговых учреждений к 2022 году 4 единицы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 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зданий учреждений КДУ, соответствующих единым Требованиям к условиям деятельности КДУ Московской области к 2022 году 19 </w:t>
            </w:r>
            <w:r>
              <w:rPr>
                <w:rFonts w:ascii="Arial" w:hAnsi="Arial" w:cs="Arial"/>
                <w:color w:val="000000"/>
              </w:rPr>
              <w:lastRenderedPageBreak/>
              <w:t>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посещаемости культурно-досуговых учреждений человек - 418679 к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посещаемости культурно-досуговых учреждений в процентах 140 к 2022 году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11037,88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2203,50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11037,88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2203,50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 искусства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2018-2020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Установка турникета с металлоискателем в учреждениях культуры, ремонт тревожной кнопки в учреждениях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6644,00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1878,50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6644,00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1878,50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Расширение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391,23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391,23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2.4.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Установка охранной сигнализации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доли учреждений, соответствующих требования безопасности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100%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Монтаж видеокамер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</w:rPr>
              <w:t>городского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Увеличение доли учреждений, соответствующих требования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безопасности 100%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Монтаж системы оповещения о пожаре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2.7.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Огнезащитная обработка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</w:t>
            </w:r>
            <w:r>
              <w:rPr>
                <w:rFonts w:ascii="Arial" w:hAnsi="Arial" w:cs="Arial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доли учреждений,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соответствующих требования по пожарной безопасности 100%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2.8.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Обслуживание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безопасности 100%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2.9.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Обслуживание системы  охранной сигнализации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пожарной безопасности 100%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Установка комбинированной системы оповещения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Увеличение доли учреждений,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соответствующи</w:t>
            </w:r>
            <w:proofErr w:type="spellEnd"/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х требования по пожарной безопасности 100%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7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мероприятие3: Создание комфортных условий, поддержка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творческой деятельности в учреждениях культуры и учреждениях дополнительного образования в сфере культуры городского округа 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численности участников культурно-досуговых мероприятий </w:t>
            </w:r>
            <w:r>
              <w:rPr>
                <w:rFonts w:ascii="Arial" w:hAnsi="Arial" w:cs="Arial"/>
                <w:color w:val="000000"/>
              </w:rPr>
              <w:lastRenderedPageBreak/>
              <w:t>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объектов культуры, построенных/реконструированных в текущем году 4 единицы к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</w:t>
            </w:r>
            <w:r>
              <w:rPr>
                <w:rFonts w:ascii="Arial" w:hAnsi="Arial" w:cs="Arial"/>
                <w:color w:val="000000"/>
              </w:rPr>
              <w:lastRenderedPageBreak/>
              <w:t>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</w:t>
            </w:r>
            <w:r>
              <w:rPr>
                <w:rFonts w:ascii="Arial" w:hAnsi="Arial" w:cs="Arial"/>
                <w:color w:val="000000"/>
              </w:rPr>
              <w:lastRenderedPageBreak/>
              <w:t>2022 году 0 %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посещений детских и кукольных театров по отношению к уровню 2010 года к 2022 году 101,1%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посещаемости культурно-досуговых учреждений человек к 2022 году </w:t>
            </w:r>
            <w:r>
              <w:rPr>
                <w:rFonts w:ascii="Arial" w:hAnsi="Arial" w:cs="Arial"/>
                <w:color w:val="000000"/>
              </w:rPr>
              <w:lastRenderedPageBreak/>
              <w:t>418679, процентов 140</w:t>
            </w: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2825,02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40656,66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44500,18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3.1.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Приобретение оборудования, мебели, оргтехники и музыкальных инструментов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3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39061,96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39061,96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Поддержка творческой деятельности и техническое оснащение детских 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кукольных театров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Количество посещений детских и кукольных театров по отношению к </w:t>
            </w:r>
            <w:r>
              <w:rPr>
                <w:rFonts w:ascii="Arial" w:hAnsi="Arial" w:cs="Arial"/>
                <w:color w:val="000000"/>
              </w:rPr>
              <w:lastRenderedPageBreak/>
              <w:t>уровню 2010 года.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2825,02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1594,70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5438,22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3.3.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Приобретение музыкальных инструментов для оснащения муниципальных учреждений дополнительного образования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2020-2021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4.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Капитальные вложения в объекты культуры, находящиеся в собственности городского округа Люберц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ы(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строительство, реконструкция, приобретение зданий)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Количество объектов культуры, построенных/реконструированных в текущем году-4 единицы к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которых находятся в аварийном состоянии или требуют капитального ремонта -0.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численности участников культурно-досуговых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материально-технической базы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</w:t>
            </w:r>
            <w:r>
              <w:rPr>
                <w:rFonts w:ascii="Arial" w:hAnsi="Arial" w:cs="Arial"/>
                <w:color w:val="000000"/>
              </w:rPr>
              <w:lastRenderedPageBreak/>
              <w:t>2022 году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посещаемост</w:t>
            </w:r>
            <w:r>
              <w:rPr>
                <w:rFonts w:ascii="Arial" w:hAnsi="Arial" w:cs="Arial"/>
                <w:color w:val="000000"/>
              </w:rPr>
              <w:lastRenderedPageBreak/>
              <w:t>и культурно-досуговых учреждений человек к 2022 году 418679, процентов 140</w:t>
            </w:r>
          </w:p>
        </w:tc>
      </w:tr>
      <w:tr w:rsidR="00745193" w:rsidTr="00745193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4.1.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Строительство Детской школы искусств в городском поселении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городского округа Люберцы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году-1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Строительство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пристройки концертного зала ДШИ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</w:t>
            </w:r>
            <w:r>
              <w:rPr>
                <w:rFonts w:ascii="Arial" w:hAnsi="Arial" w:cs="Arial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Количество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4.3.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Строительство пристройки к муниципальному учреждению «Люберецкий дворец культуры» для хореографической школы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9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Строительство пристройки концертного зала ДШИ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Строительство Детской школы иску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сств в г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ородском поселении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745193" w:rsidTr="00745193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Основное мероприятие 5.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Модернизация материально-технической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базы объектов культуры городского округа Люберцы путем проведения капитального ремонта и технического переоснащения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Модернизация материально-технической базы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745193" w:rsidTr="00745193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2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70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5.1.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капитального ремонта филиалов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учреждений 4 единицы в 2022 году.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21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оборудованием, приобретение зданий для последующего размещения культурно-досуговых учреждений 4 единицы в 2022 году.</w:t>
            </w:r>
          </w:p>
        </w:tc>
        <w:tc>
          <w:tcPr>
            <w:tcW w:w="284" w:type="dxa"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1.Увеличение численности участников культурно-досуговых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4669,20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2910,53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4669,20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2910,53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лесопатологического обследования лесных участков на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6.2.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Проведение санитарной вырубки деревьев и мероприятий по противопожарному благоустройству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численности участников культурно-досуговых мероприятий к 2022 году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Расходы на разработку проекта освоения лесов на территории лесных участков,</w:t>
            </w:r>
          </w:p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переданных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посещаемости к 2022 году человек 418679, процентов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140.</w:t>
            </w: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Расходы на выполнение работ по разработке проектной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документации лесных участков, зон отдыха и рекреационных зон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</w:rPr>
              <w:t>городского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745193" w:rsidRDefault="00745193">
            <w:pPr>
              <w:rPr>
                <w:rFonts w:ascii="Arial" w:hAnsi="Arial" w:cs="Arial"/>
              </w:rPr>
            </w:pP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8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6.5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Расходы на проведение лесопатологичес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кого обследования лесных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</w:t>
            </w:r>
            <w:r>
              <w:rPr>
                <w:rFonts w:ascii="Arial" w:hAnsi="Arial" w:cs="Arial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численности участников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культурно-досуговых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6.6.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санитарной вырубки деревьев на территории 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2019-2022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745193" w:rsidRDefault="00745193">
            <w:pPr>
              <w:rPr>
                <w:rFonts w:ascii="Arial" w:hAnsi="Arial" w:cs="Arial"/>
              </w:rPr>
            </w:pPr>
          </w:p>
          <w:p w:rsidR="00745193" w:rsidRDefault="00745193">
            <w:pPr>
              <w:rPr>
                <w:rFonts w:ascii="Arial" w:hAnsi="Arial" w:cs="Arial"/>
              </w:rPr>
            </w:pPr>
          </w:p>
          <w:p w:rsidR="00745193" w:rsidRDefault="00745193">
            <w:pPr>
              <w:rPr>
                <w:rFonts w:ascii="Arial" w:hAnsi="Arial" w:cs="Arial"/>
              </w:rPr>
            </w:pPr>
          </w:p>
          <w:p w:rsidR="00745193" w:rsidRDefault="00745193">
            <w:pPr>
              <w:rPr>
                <w:rFonts w:ascii="Arial" w:hAnsi="Arial" w:cs="Arial"/>
              </w:rPr>
            </w:pPr>
          </w:p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Увеличение численности участников культурно-досуговых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2825,53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1910,53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2825,53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1910,53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305,00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7.</w:t>
            </w:r>
            <w:r>
              <w:rPr>
                <w:rFonts w:ascii="Arial" w:hAnsi="Arial" w:cs="Arial"/>
                <w:b/>
                <w:bCs/>
                <w:color w:val="2E2E2E"/>
                <w:shd w:val="clear" w:color="auto" w:fill="F2F1ED"/>
              </w:rPr>
              <w:t xml:space="preserve"> </w:t>
            </w:r>
            <w:r>
              <w:rPr>
                <w:rFonts w:ascii="Arial" w:hAnsi="Arial" w:cs="Arial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1.Увеличение численности участников культурно-досуговых мероприятий к 2022 году 7,5%.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Приобретение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8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Итого по подпрограмме 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1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51790,02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127743,27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28418,25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39899,52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28808,50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15308,50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1464051,79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40304,36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161856,93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785541,00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461041,00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lastRenderedPageBreak/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8</w:t>
      </w:r>
      <w:r>
        <w:rPr>
          <w:rFonts w:ascii="Arial" w:hAnsi="Arial" w:cs="Arial"/>
        </w:rPr>
        <w:t xml:space="preserve"> </w:t>
      </w: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745193" w:rsidRDefault="00745193" w:rsidP="00745193">
      <w:pPr>
        <w:tabs>
          <w:tab w:val="left" w:pos="10773"/>
          <w:tab w:val="left" w:pos="11152"/>
        </w:tabs>
        <w:rPr>
          <w:rFonts w:ascii="Arial" w:hAnsi="Arial" w:cs="Arial"/>
        </w:rPr>
      </w:pP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51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1965"/>
        <w:gridCol w:w="1505"/>
        <w:gridCol w:w="1474"/>
        <w:gridCol w:w="1474"/>
        <w:gridCol w:w="1531"/>
        <w:gridCol w:w="1388"/>
        <w:gridCol w:w="1152"/>
      </w:tblGrid>
      <w:tr w:rsidR="00745193" w:rsidTr="00745193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45193" w:rsidTr="00745193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поселения Люберцы  городского 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32043,34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местного бюджета городского 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32043,34</w:t>
            </w:r>
          </w:p>
        </w:tc>
      </w:tr>
    </w:tbl>
    <w:p w:rsidR="00745193" w:rsidRDefault="00745193" w:rsidP="00745193">
      <w:pPr>
        <w:tabs>
          <w:tab w:val="left" w:pos="10773"/>
        </w:tabs>
        <w:rPr>
          <w:rFonts w:ascii="Arial" w:hAnsi="Arial" w:cs="Arial"/>
          <w:sz w:val="24"/>
          <w:szCs w:val="24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Приложение № </w:t>
      </w:r>
      <w:r>
        <w:rPr>
          <w:rFonts w:ascii="Arial" w:hAnsi="Arial" w:cs="Arial"/>
          <w:lang w:val="en-US"/>
        </w:rPr>
        <w:t>9</w:t>
      </w:r>
      <w:r>
        <w:rPr>
          <w:rFonts w:ascii="Arial" w:hAnsi="Arial" w:cs="Arial"/>
        </w:rPr>
        <w:t xml:space="preserve"> </w:t>
      </w: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tbl>
      <w:tblPr>
        <w:tblW w:w="15585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990"/>
        <w:gridCol w:w="852"/>
        <w:gridCol w:w="1416"/>
        <w:gridCol w:w="1416"/>
        <w:gridCol w:w="1983"/>
        <w:gridCol w:w="993"/>
        <w:gridCol w:w="850"/>
        <w:gridCol w:w="851"/>
        <w:gridCol w:w="850"/>
        <w:gridCol w:w="851"/>
        <w:gridCol w:w="850"/>
        <w:gridCol w:w="1558"/>
        <w:gridCol w:w="1700"/>
      </w:tblGrid>
      <w:tr w:rsidR="00745193" w:rsidTr="00745193">
        <w:trPr>
          <w:gridAfter w:val="12"/>
          <w:wAfter w:w="14175" w:type="dxa"/>
          <w:trHeight w:val="250"/>
        </w:trPr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262"/>
        </w:trPr>
        <w:tc>
          <w:tcPr>
            <w:tcW w:w="15592" w:type="dxa"/>
            <w:gridSpan w:val="14"/>
            <w:hideMark/>
          </w:tcPr>
          <w:p w:rsidR="00745193" w:rsidRDefault="00745193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745193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«Развитие парков культуры и отдыха городского округа Люберцы»</w:t>
            </w:r>
          </w:p>
          <w:p w:rsidR="00745193" w:rsidRDefault="00745193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 2018-2022 годы</w:t>
            </w:r>
          </w:p>
        </w:tc>
      </w:tr>
      <w:tr w:rsidR="00745193" w:rsidTr="00745193">
        <w:trPr>
          <w:trHeight w:val="26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мероприятия в 2017 году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подпрограммы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подпрограм</w:t>
            </w:r>
            <w:proofErr w:type="spellEnd"/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мы</w:t>
            </w:r>
          </w:p>
        </w:tc>
      </w:tr>
      <w:tr w:rsidR="00745193" w:rsidTr="00745193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2021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2022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745193" w:rsidTr="00745193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благоустроенных  парков культуры и отдыха в городском округе Люберцы-1 ед.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числа посетителей </w:t>
            </w:r>
            <w:r>
              <w:rPr>
                <w:rFonts w:ascii="Arial" w:hAnsi="Arial" w:cs="Arial"/>
                <w:color w:val="000000"/>
              </w:rPr>
              <w:lastRenderedPageBreak/>
              <w:t>парков культуры и отдыха к 2022 году -108%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2022 году -108%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благоустроенных парков культуры и отдыха на территории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-1 ед.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2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46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1.2.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благоустроенных парков культуры и отдыха на территории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-1 ед.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2022 году -108%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2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73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1.3.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благоустроенных парков культуры и отдыха на территории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-1 ед.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2022 году -108%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1.4.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Проведение санитарной вырубки деревьев и мероприятий по противопожарному  обустройству парков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Соответствие нормативу обеспеченности парками культуры и отдыха Московской области к 2022 </w:t>
            </w:r>
            <w:r>
              <w:rPr>
                <w:rFonts w:ascii="Arial" w:hAnsi="Arial" w:cs="Arial"/>
                <w:color w:val="000000"/>
              </w:rPr>
              <w:lastRenderedPageBreak/>
              <w:t>году -100%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2022 году -108%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1.5.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Разработка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проекта обустройства территории парков городского округа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2022 году -108%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благоустроенных парков культуры и </w:t>
            </w:r>
            <w:r>
              <w:rPr>
                <w:rFonts w:ascii="Arial" w:hAnsi="Arial" w:cs="Arial"/>
                <w:color w:val="000000"/>
              </w:rPr>
              <w:lastRenderedPageBreak/>
              <w:t>отдыха на территории городского округа Люберцы -1 ед.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1.6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Новогоднее оформление территории парков городского округа Люберцы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2022 году -108%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благоустроенных парков культуры и отдыха на территории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-1 ед.</w:t>
            </w:r>
          </w:p>
          <w:p w:rsidR="00745193" w:rsidRDefault="0074519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85"/>
        </w:trPr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745193" w:rsidRDefault="00745193" w:rsidP="00745193">
      <w:pPr>
        <w:jc w:val="center"/>
        <w:rPr>
          <w:rFonts w:ascii="Arial" w:hAnsi="Arial" w:cs="Arial"/>
          <w:lang w:val="en-US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10</w:t>
      </w:r>
      <w:r>
        <w:rPr>
          <w:rFonts w:ascii="Arial" w:hAnsi="Arial" w:cs="Arial"/>
        </w:rPr>
        <w:t xml:space="preserve"> </w:t>
      </w: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5 «Развитие туризма в  городском округе Люберцы Московской области» на 2018-2022 годы</w:t>
      </w: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7"/>
        <w:gridCol w:w="1986"/>
        <w:gridCol w:w="2552"/>
        <w:gridCol w:w="1134"/>
        <w:gridCol w:w="1276"/>
        <w:gridCol w:w="1276"/>
        <w:gridCol w:w="1275"/>
        <w:gridCol w:w="1277"/>
        <w:gridCol w:w="1417"/>
      </w:tblGrid>
      <w:tr w:rsidR="00745193" w:rsidTr="00745193">
        <w:trPr>
          <w:trHeight w:val="8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45193" w:rsidTr="00745193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главным распорядителям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городского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</w:tbl>
    <w:p w:rsidR="00745193" w:rsidRDefault="00745193" w:rsidP="00745193">
      <w:pPr>
        <w:ind w:left="142" w:firstLine="9926"/>
        <w:rPr>
          <w:rFonts w:ascii="Arial" w:hAnsi="Arial" w:cs="Arial"/>
          <w:sz w:val="24"/>
          <w:szCs w:val="24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ind w:left="142" w:firstLine="9926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lastRenderedPageBreak/>
        <w:tab/>
      </w:r>
      <w:r>
        <w:rPr>
          <w:rFonts w:ascii="Arial" w:hAnsi="Arial" w:cs="Arial"/>
        </w:rPr>
        <w:t xml:space="preserve">Приложение № 11 </w:t>
      </w: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tbl>
      <w:tblPr>
        <w:tblW w:w="16020" w:type="dxa"/>
        <w:tblInd w:w="-7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4"/>
        <w:gridCol w:w="50"/>
        <w:gridCol w:w="486"/>
        <w:gridCol w:w="363"/>
        <w:gridCol w:w="486"/>
        <w:gridCol w:w="1846"/>
        <w:gridCol w:w="30"/>
        <w:gridCol w:w="1245"/>
        <w:gridCol w:w="31"/>
        <w:gridCol w:w="1386"/>
        <w:gridCol w:w="32"/>
        <w:gridCol w:w="1529"/>
        <w:gridCol w:w="30"/>
        <w:gridCol w:w="821"/>
        <w:gridCol w:w="29"/>
        <w:gridCol w:w="688"/>
        <w:gridCol w:w="21"/>
        <w:gridCol w:w="679"/>
        <w:gridCol w:w="30"/>
        <w:gridCol w:w="821"/>
        <w:gridCol w:w="29"/>
        <w:gridCol w:w="821"/>
        <w:gridCol w:w="30"/>
        <w:gridCol w:w="679"/>
        <w:gridCol w:w="30"/>
        <w:gridCol w:w="1813"/>
        <w:gridCol w:w="29"/>
        <w:gridCol w:w="1611"/>
        <w:gridCol w:w="61"/>
      </w:tblGrid>
      <w:tr w:rsidR="00745193" w:rsidTr="00745193">
        <w:trPr>
          <w:gridAfter w:val="24"/>
          <w:wAfter w:w="14321" w:type="dxa"/>
          <w:trHeight w:val="250"/>
        </w:trPr>
        <w:tc>
          <w:tcPr>
            <w:tcW w:w="849" w:type="dxa"/>
            <w:gridSpan w:val="3"/>
          </w:tcPr>
          <w:p w:rsidR="00745193" w:rsidRDefault="00745193" w:rsidP="0074519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745193" w:rsidRDefault="00745193" w:rsidP="0074519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61" w:type="dxa"/>
          <w:trHeight w:val="262"/>
        </w:trPr>
        <w:tc>
          <w:tcPr>
            <w:tcW w:w="849" w:type="dxa"/>
            <w:gridSpan w:val="3"/>
          </w:tcPr>
          <w:p w:rsidR="00745193" w:rsidRDefault="00745193">
            <w:pPr>
              <w:pStyle w:val="ConsPlusNormal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09" w:type="dxa"/>
            <w:gridSpan w:val="25"/>
            <w:hideMark/>
          </w:tcPr>
          <w:p w:rsidR="00745193" w:rsidRDefault="00745193">
            <w:pPr>
              <w:pStyle w:val="ConsPlusNormal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Arial" w:hAnsi="Arial" w:cs="Arial"/>
                <w:b/>
                <w:sz w:val="24"/>
                <w:szCs w:val="24"/>
              </w:rPr>
              <w:t>«Развитие туризма в  городском округе Люберцы Московской области» на 2018-2022 годы</w:t>
            </w:r>
          </w:p>
        </w:tc>
      </w:tr>
      <w:tr w:rsidR="00745193" w:rsidTr="00745193">
        <w:trPr>
          <w:trHeight w:val="262"/>
        </w:trPr>
        <w:tc>
          <w:tcPr>
            <w:tcW w:w="3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5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мероприятия в 2017 году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Всего (тыс. руб.)</w:t>
            </w:r>
          </w:p>
        </w:tc>
        <w:tc>
          <w:tcPr>
            <w:tcW w:w="382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по годам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подпрограммы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745193" w:rsidTr="00745193">
        <w:trPr>
          <w:trHeight w:val="502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85"/>
        </w:trPr>
        <w:tc>
          <w:tcPr>
            <w:tcW w:w="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745193" w:rsidTr="00745193">
        <w:trPr>
          <w:trHeight w:val="173"/>
        </w:trPr>
        <w:tc>
          <w:tcPr>
            <w:tcW w:w="3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Развитие рынка туристских услуг, развитие внутреннего услуг для населения городского округа Люберцы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Объем платных услуг и аналогичных средств размещения туристов</w:t>
            </w:r>
          </w:p>
        </w:tc>
      </w:tr>
      <w:tr w:rsidR="00745193" w:rsidTr="00745193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73"/>
        </w:trPr>
        <w:tc>
          <w:tcPr>
            <w:tcW w:w="3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Мероприятие по  развитию рынка туристских услуг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3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3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28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73"/>
        </w:trPr>
        <w:tc>
          <w:tcPr>
            <w:tcW w:w="3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2.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Объем платных услуг и аналогичных средств размещения туристов</w:t>
            </w:r>
          </w:p>
        </w:tc>
      </w:tr>
      <w:tr w:rsidR="00745193" w:rsidTr="00745193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46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73"/>
        </w:trPr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2.1.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Организация и проведение мероприятий, способствующих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продвижению туристского продукта, предоставляемого на территории городского округа Люберцы на международном и отечественном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</w:t>
            </w:r>
            <w:r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Объем платных услуг и аналогичных средств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размещения туристов 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66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1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3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27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185"/>
        </w:trPr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3.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Развитие туристской инфраструктуры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</w:tc>
      </w:tr>
      <w:tr w:rsidR="00745193" w:rsidTr="00745193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3.1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Создание туристско-информационных центров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</w:tc>
      </w:tr>
      <w:tr w:rsidR="00745193" w:rsidTr="00745193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00,00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61" w:type="dxa"/>
          <w:trHeight w:val="329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61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61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61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61" w:type="dxa"/>
          <w:trHeight w:val="329"/>
        </w:trPr>
        <w:tc>
          <w:tcPr>
            <w:tcW w:w="31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Приложение № 12 </w:t>
      </w: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745193" w:rsidRDefault="00745193" w:rsidP="00745193">
      <w:pPr>
        <w:jc w:val="right"/>
        <w:rPr>
          <w:rFonts w:ascii="Arial" w:hAnsi="Arial" w:cs="Arial"/>
        </w:rPr>
      </w:pP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745193" w:rsidTr="00745193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45193" w:rsidTr="00745193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78310,00</w:t>
            </w:r>
          </w:p>
        </w:tc>
      </w:tr>
      <w:tr w:rsidR="00745193" w:rsidTr="00745193">
        <w:trPr>
          <w:trHeight w:val="6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rPr>
          <w:trHeight w:val="10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rPr>
          <w:trHeight w:val="6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745193" w:rsidTr="0074519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78310,00</w:t>
            </w:r>
          </w:p>
        </w:tc>
      </w:tr>
    </w:tbl>
    <w:p w:rsidR="00745193" w:rsidRDefault="00745193" w:rsidP="00745193">
      <w:pPr>
        <w:tabs>
          <w:tab w:val="left" w:pos="1077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Приложение № 1</w:t>
      </w: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</w:rPr>
        <w:t xml:space="preserve"> </w:t>
      </w: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992"/>
        <w:gridCol w:w="850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745193" w:rsidTr="00745193">
        <w:trPr>
          <w:gridAfter w:val="13"/>
          <w:wAfter w:w="14034" w:type="dxa"/>
          <w:trHeight w:val="199"/>
        </w:trPr>
        <w:tc>
          <w:tcPr>
            <w:tcW w:w="1560" w:type="dxa"/>
            <w:gridSpan w:val="2"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2"/>
          <w:wAfter w:w="1701" w:type="dxa"/>
          <w:trHeight w:val="269"/>
        </w:trPr>
        <w:tc>
          <w:tcPr>
            <w:tcW w:w="13893" w:type="dxa"/>
            <w:gridSpan w:val="13"/>
            <w:hideMark/>
          </w:tcPr>
          <w:p w:rsidR="00745193" w:rsidRDefault="00745193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VI</w:t>
            </w:r>
            <w:r w:rsidRPr="00745193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745193" w:rsidTr="00745193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мероприятия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в 2017 году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Всего 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выполнение мероприятия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программы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2018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2019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2020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2021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2022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год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Результаты выполнения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мероприятий подпрограммы</w:t>
            </w:r>
          </w:p>
        </w:tc>
      </w:tr>
      <w:tr w:rsidR="00745193" w:rsidTr="00745193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745193" w:rsidTr="00745193">
        <w:trPr>
          <w:trHeight w:val="502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1: Создание благоприятной культурной среды для воспитания и развития личности, формирование 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45193" w:rsidRDefault="0074519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1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1.1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Организация и проведение массовых, публичных и культурно-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развлекательных мероприятий в 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Эффективное выполнение функций и полномочий аппарата </w:t>
            </w:r>
            <w:r>
              <w:rPr>
                <w:rFonts w:ascii="Arial" w:eastAsia="Calibri" w:hAnsi="Arial" w:cs="Arial"/>
              </w:rPr>
              <w:lastRenderedPageBreak/>
              <w:t>Комитет по культуре администрации городского округа Люберцы – 100%.</w:t>
            </w:r>
          </w:p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45193" w:rsidTr="00745193">
        <w:trPr>
          <w:trHeight w:val="158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</w:t>
            </w:r>
            <w:r>
              <w:rPr>
                <w:rFonts w:ascii="Arial" w:eastAsia="Calibri" w:hAnsi="Arial" w:cs="Arial"/>
                <w:color w:val="000000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432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Приложение № 14 </w:t>
      </w: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745193" w:rsidRDefault="00745193" w:rsidP="00745193">
      <w:pPr>
        <w:jc w:val="center"/>
        <w:rPr>
          <w:rFonts w:ascii="Arial" w:hAnsi="Arial" w:cs="Arial"/>
        </w:rPr>
      </w:pP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745193" w:rsidRDefault="00745193" w:rsidP="00745193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30"/>
        <w:gridCol w:w="1889"/>
        <w:gridCol w:w="2399"/>
        <w:gridCol w:w="1195"/>
        <w:gridCol w:w="1334"/>
        <w:gridCol w:w="1331"/>
        <w:gridCol w:w="1195"/>
        <w:gridCol w:w="1335"/>
        <w:gridCol w:w="1392"/>
      </w:tblGrid>
      <w:tr w:rsidR="00745193" w:rsidTr="00745193">
        <w:trPr>
          <w:trHeight w:val="821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45193" w:rsidTr="00745193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главным распорядителям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45193" w:rsidTr="00745193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45193" w:rsidTr="00745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городского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1273955,24</w:t>
            </w:r>
          </w:p>
        </w:tc>
      </w:tr>
      <w:tr w:rsidR="00745193" w:rsidTr="00745193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45193" w:rsidTr="00745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711,00</w:t>
            </w:r>
          </w:p>
        </w:tc>
      </w:tr>
      <w:tr w:rsidR="00745193" w:rsidTr="00745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45193" w:rsidTr="007451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1273244,24</w:t>
            </w:r>
          </w:p>
        </w:tc>
      </w:tr>
    </w:tbl>
    <w:p w:rsidR="00745193" w:rsidRDefault="00745193" w:rsidP="00745193">
      <w:pPr>
        <w:rPr>
          <w:rFonts w:ascii="Arial" w:hAnsi="Arial" w:cs="Arial"/>
          <w:sz w:val="24"/>
          <w:szCs w:val="24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  <w:bookmarkStart w:id="1" w:name="_GoBack"/>
      <w:bookmarkEnd w:id="1"/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Приложение № 15 </w:t>
      </w:r>
    </w:p>
    <w:p w:rsidR="00745193" w:rsidRDefault="00745193" w:rsidP="00745193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745193" w:rsidRDefault="00745193" w:rsidP="00745193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745193" w:rsidRDefault="00745193" w:rsidP="00745193">
      <w:pPr>
        <w:jc w:val="center"/>
        <w:rPr>
          <w:rFonts w:ascii="Arial" w:hAnsi="Arial" w:cs="Arial"/>
        </w:rPr>
      </w:pPr>
    </w:p>
    <w:tbl>
      <w:tblPr>
        <w:tblW w:w="1545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844"/>
        <w:gridCol w:w="1134"/>
        <w:gridCol w:w="992"/>
        <w:gridCol w:w="1559"/>
        <w:gridCol w:w="1134"/>
        <w:gridCol w:w="992"/>
        <w:gridCol w:w="993"/>
        <w:gridCol w:w="992"/>
        <w:gridCol w:w="992"/>
        <w:gridCol w:w="992"/>
        <w:gridCol w:w="1418"/>
        <w:gridCol w:w="1843"/>
        <w:gridCol w:w="138"/>
      </w:tblGrid>
      <w:tr w:rsidR="00745193" w:rsidTr="00745193">
        <w:trPr>
          <w:trHeight w:val="199"/>
        </w:trPr>
        <w:tc>
          <w:tcPr>
            <w:tcW w:w="15448" w:type="dxa"/>
            <w:gridSpan w:val="14"/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Перечень мероприятий подпрограммы VI</w:t>
            </w:r>
            <w:r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 «Развитие системы дополнительного образования в сфере культуры и искусства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lastRenderedPageBreak/>
              <w:t>городского округа Люберцы»</w:t>
            </w:r>
          </w:p>
        </w:tc>
      </w:tr>
      <w:tr w:rsidR="00745193" w:rsidTr="00745193">
        <w:trPr>
          <w:gridAfter w:val="1"/>
          <w:wAfter w:w="138" w:type="dxa"/>
          <w:trHeight w:val="26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Источник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Сроки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Всего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.р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уб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Ответственный за         </w:t>
            </w:r>
          </w:p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программы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745193" w:rsidTr="00745193">
        <w:trPr>
          <w:gridAfter w:val="1"/>
          <w:wAfter w:w="138" w:type="dxa"/>
          <w:trHeight w:val="5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745193" w:rsidTr="00745193">
        <w:trPr>
          <w:gridAfter w:val="1"/>
          <w:wAfter w:w="138" w:type="dxa"/>
          <w:trHeight w:val="40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745193" w:rsidRDefault="00745193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Обеспечение детских музыкальных школ и школ искусств необходимыми музыкальными инструментами к 2021 году 41 единица.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Доля детей в возрасте от 5 до 18 лет, охваченных дополнительным образованием сферы культуры к 2021 году </w:t>
            </w:r>
            <w:r>
              <w:rPr>
                <w:rFonts w:ascii="Arial" w:eastAsia="Calibri" w:hAnsi="Arial" w:cs="Arial"/>
              </w:rPr>
              <w:lastRenderedPageBreak/>
              <w:t>15,2%.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Количество учащихся ДШИ к 2021 году 4,2%.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Прирост учащихся ДШИ к 2021 году 108,2%.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lastRenderedPageBreak/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Доля детей, привлекаемых к участию в творческих мероприятиях до 9,6%.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3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1273244,24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246679,24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4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учреждениях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</w:t>
            </w:r>
            <w:r>
              <w:rPr>
                <w:rFonts w:ascii="Arial" w:eastAsia="Calibri" w:hAnsi="Arial" w:cs="Arial"/>
              </w:rPr>
              <w:lastRenderedPageBreak/>
              <w:t xml:space="preserve">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детей, привлекаемых к участию в творческих мероприятиях до 9,6%.</w:t>
            </w:r>
          </w:p>
        </w:tc>
      </w:tr>
      <w:tr w:rsidR="00745193" w:rsidTr="00745193">
        <w:trPr>
          <w:gridAfter w:val="1"/>
          <w:wAfter w:w="138" w:type="dxa"/>
          <w:trHeight w:val="3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1272938,24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29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1272938,24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622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Отношение средней заработной платы педагогических </w:t>
            </w:r>
            <w:r>
              <w:rPr>
                <w:rFonts w:ascii="Arial" w:eastAsia="Calibri" w:hAnsi="Arial" w:cs="Arial"/>
              </w:rPr>
              <w:lastRenderedPageBreak/>
              <w:t xml:space="preserve">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</w:tc>
      </w:tr>
      <w:tr w:rsidR="00745193" w:rsidTr="00745193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711,00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711,00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255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1017,00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VI</w:t>
            </w:r>
            <w:r>
              <w:rPr>
                <w:rFonts w:ascii="Arial" w:eastAsia="Calibri" w:hAnsi="Arial" w:cs="Arial"/>
                <w:color w:val="000000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4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5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1273244,24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246679,24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2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745193" w:rsidTr="00745193">
        <w:trPr>
          <w:gridAfter w:val="1"/>
          <w:wAfter w:w="138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193" w:rsidRDefault="007451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241131,36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45193" w:rsidRDefault="00745193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745193" w:rsidRDefault="00745193" w:rsidP="00745193">
      <w:pPr>
        <w:rPr>
          <w:rFonts w:ascii="Arial" w:hAnsi="Arial" w:cs="Arial"/>
        </w:rPr>
      </w:pPr>
    </w:p>
    <w:p w:rsidR="00CB78B7" w:rsidRDefault="00CB78B7"/>
    <w:sectPr w:rsidR="00CB78B7" w:rsidSect="007451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B7"/>
    <w:rsid w:val="00745193"/>
    <w:rsid w:val="00CB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519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519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19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519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519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519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519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519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5193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51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4519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4519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4519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4519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4519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4519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4519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45193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74519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45193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745193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74519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45193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4519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45193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74519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74519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74519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745193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7451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45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4519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5193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745193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qFormat/>
    <w:rsid w:val="0074519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745193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745193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745193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745193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745193"/>
    <w:pPr>
      <w:outlineLvl w:val="9"/>
    </w:pPr>
  </w:style>
  <w:style w:type="paragraph" w:customStyle="1" w:styleId="ConsPlusNormal">
    <w:name w:val="ConsPlusNormal"/>
    <w:rsid w:val="00745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51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451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745193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745193"/>
    <w:pPr>
      <w:shd w:val="clear" w:color="auto" w:fill="FFFFFF"/>
      <w:spacing w:after="0" w:line="326" w:lineRule="exact"/>
    </w:pPr>
    <w:rPr>
      <w:sz w:val="26"/>
      <w:szCs w:val="26"/>
    </w:rPr>
  </w:style>
  <w:style w:type="character" w:styleId="af6">
    <w:name w:val="Subtle Emphasis"/>
    <w:uiPriority w:val="19"/>
    <w:qFormat/>
    <w:rsid w:val="00745193"/>
    <w:rPr>
      <w:i/>
      <w:iCs w:val="0"/>
      <w:color w:val="5A5A5A"/>
    </w:rPr>
  </w:style>
  <w:style w:type="character" w:styleId="af7">
    <w:name w:val="Intense Emphasis"/>
    <w:uiPriority w:val="21"/>
    <w:qFormat/>
    <w:rsid w:val="00745193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uiPriority w:val="31"/>
    <w:qFormat/>
    <w:rsid w:val="00745193"/>
    <w:rPr>
      <w:sz w:val="24"/>
      <w:szCs w:val="24"/>
      <w:u w:val="single"/>
    </w:rPr>
  </w:style>
  <w:style w:type="character" w:styleId="af9">
    <w:name w:val="Intense Reference"/>
    <w:uiPriority w:val="32"/>
    <w:qFormat/>
    <w:rsid w:val="00745193"/>
    <w:rPr>
      <w:b/>
      <w:bCs w:val="0"/>
      <w:sz w:val="24"/>
      <w:u w:val="single"/>
    </w:rPr>
  </w:style>
  <w:style w:type="character" w:styleId="afa">
    <w:name w:val="Book Title"/>
    <w:uiPriority w:val="33"/>
    <w:qFormat/>
    <w:rsid w:val="00745193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745193"/>
    <w:rPr>
      <w:rFonts w:ascii="PT Sans" w:hAnsi="PT Sans" w:cs="PT Sans" w:hint="default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519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519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19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519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519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519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519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519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5193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51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4519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4519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4519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4519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4519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4519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4519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45193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74519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45193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745193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74519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45193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4519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45193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74519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74519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74519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745193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7451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45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4519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5193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745193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qFormat/>
    <w:rsid w:val="0074519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745193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745193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745193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745193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745193"/>
    <w:pPr>
      <w:outlineLvl w:val="9"/>
    </w:pPr>
  </w:style>
  <w:style w:type="paragraph" w:customStyle="1" w:styleId="ConsPlusNormal">
    <w:name w:val="ConsPlusNormal"/>
    <w:rsid w:val="00745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51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451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745193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745193"/>
    <w:pPr>
      <w:shd w:val="clear" w:color="auto" w:fill="FFFFFF"/>
      <w:spacing w:after="0" w:line="326" w:lineRule="exact"/>
    </w:pPr>
    <w:rPr>
      <w:sz w:val="26"/>
      <w:szCs w:val="26"/>
    </w:rPr>
  </w:style>
  <w:style w:type="character" w:styleId="af6">
    <w:name w:val="Subtle Emphasis"/>
    <w:uiPriority w:val="19"/>
    <w:qFormat/>
    <w:rsid w:val="00745193"/>
    <w:rPr>
      <w:i/>
      <w:iCs w:val="0"/>
      <w:color w:val="5A5A5A"/>
    </w:rPr>
  </w:style>
  <w:style w:type="character" w:styleId="af7">
    <w:name w:val="Intense Emphasis"/>
    <w:uiPriority w:val="21"/>
    <w:qFormat/>
    <w:rsid w:val="00745193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uiPriority w:val="31"/>
    <w:qFormat/>
    <w:rsid w:val="00745193"/>
    <w:rPr>
      <w:sz w:val="24"/>
      <w:szCs w:val="24"/>
      <w:u w:val="single"/>
    </w:rPr>
  </w:style>
  <w:style w:type="character" w:styleId="af9">
    <w:name w:val="Intense Reference"/>
    <w:uiPriority w:val="32"/>
    <w:qFormat/>
    <w:rsid w:val="00745193"/>
    <w:rPr>
      <w:b/>
      <w:bCs w:val="0"/>
      <w:sz w:val="24"/>
      <w:u w:val="single"/>
    </w:rPr>
  </w:style>
  <w:style w:type="character" w:styleId="afa">
    <w:name w:val="Book Title"/>
    <w:uiPriority w:val="33"/>
    <w:qFormat/>
    <w:rsid w:val="00745193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745193"/>
    <w:rPr>
      <w:rFonts w:ascii="PT Sans" w:hAnsi="PT Sans" w:cs="PT Sans" w:hint="default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grams-gov.ru/uploads/posts/2013-04/1366181236_3.jpg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187</Pages>
  <Words>27616</Words>
  <Characters>157412</Characters>
  <Application>Microsoft Office Word</Application>
  <DocSecurity>0</DocSecurity>
  <Lines>1311</Lines>
  <Paragraphs>369</Paragraphs>
  <ScaleCrop>false</ScaleCrop>
  <Company/>
  <LinksUpToDate>false</LinksUpToDate>
  <CharactersWithSpaces>184659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2019-03-27T06:58:00Z</dcterms:created>
  <dcterms:modified xsi:type="dcterms:W3CDTF">2019-03-27T07:04:00Z</dcterms:modified>
</cp:coreProperties>
</file>